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E59" w:rsidRPr="00E378A1" w:rsidRDefault="00806E59" w:rsidP="00806E59">
      <w:pPr>
        <w:spacing w:after="0" w:line="480" w:lineRule="auto"/>
        <w:jc w:val="center"/>
        <w:rPr>
          <w:rFonts w:ascii="Times New Roman" w:hAnsi="Times New Roman"/>
          <w:sz w:val="24"/>
          <w:szCs w:val="24"/>
          <w:lang w:val="en-US"/>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806E59" w:rsidP="00806E59">
      <w:pPr>
        <w:spacing w:after="0" w:line="480" w:lineRule="auto"/>
        <w:jc w:val="center"/>
        <w:rPr>
          <w:rFonts w:ascii="Times New Roman" w:hAnsi="Times New Roman"/>
          <w:sz w:val="24"/>
          <w:szCs w:val="24"/>
        </w:rPr>
      </w:pPr>
    </w:p>
    <w:p w:rsidR="00806E59" w:rsidRPr="000D27D2" w:rsidRDefault="00A8534B" w:rsidP="00A8534B">
      <w:pPr>
        <w:spacing w:after="0" w:line="480" w:lineRule="auto"/>
        <w:jc w:val="center"/>
        <w:rPr>
          <w:rFonts w:ascii="Times New Roman" w:hAnsi="Times New Roman"/>
          <w:sz w:val="24"/>
          <w:szCs w:val="24"/>
        </w:rPr>
      </w:pPr>
      <w:r w:rsidRPr="00A8534B">
        <w:rPr>
          <w:rFonts w:ascii="Times New Roman" w:hAnsi="Times New Roman"/>
          <w:sz w:val="24"/>
          <w:szCs w:val="24"/>
        </w:rPr>
        <w:t>Concept</w:t>
      </w:r>
      <w:r>
        <w:rPr>
          <w:rFonts w:ascii="Times New Roman" w:hAnsi="Times New Roman"/>
          <w:sz w:val="24"/>
          <w:szCs w:val="24"/>
        </w:rPr>
        <w:t xml:space="preserve"> </w:t>
      </w:r>
      <w:r w:rsidRPr="00A8534B">
        <w:rPr>
          <w:rFonts w:ascii="Times New Roman" w:hAnsi="Times New Roman"/>
          <w:sz w:val="24"/>
          <w:szCs w:val="24"/>
        </w:rPr>
        <w:t>Map 2</w:t>
      </w:r>
    </w:p>
    <w:p w:rsidR="00806E59" w:rsidRPr="000D27D2" w:rsidRDefault="00806E59" w:rsidP="00806E59">
      <w:pPr>
        <w:spacing w:after="0" w:line="480" w:lineRule="auto"/>
        <w:jc w:val="center"/>
        <w:rPr>
          <w:rFonts w:ascii="Times New Roman" w:hAnsi="Times New Roman"/>
          <w:sz w:val="24"/>
          <w:szCs w:val="24"/>
        </w:rPr>
      </w:pPr>
      <w:r w:rsidRPr="000D27D2">
        <w:rPr>
          <w:rFonts w:ascii="Times New Roman" w:hAnsi="Times New Roman"/>
          <w:sz w:val="24"/>
          <w:szCs w:val="24"/>
        </w:rPr>
        <w:t>Name:</w:t>
      </w:r>
    </w:p>
    <w:p w:rsidR="00806E59" w:rsidRPr="000D27D2" w:rsidRDefault="00806E59" w:rsidP="00806E59">
      <w:pPr>
        <w:spacing w:after="0" w:line="480" w:lineRule="auto"/>
        <w:jc w:val="center"/>
        <w:rPr>
          <w:rFonts w:ascii="Times New Roman" w:hAnsi="Times New Roman"/>
          <w:sz w:val="24"/>
          <w:szCs w:val="24"/>
        </w:rPr>
      </w:pPr>
      <w:r w:rsidRPr="000D27D2">
        <w:rPr>
          <w:rFonts w:ascii="Times New Roman" w:hAnsi="Times New Roman"/>
          <w:sz w:val="24"/>
          <w:szCs w:val="24"/>
        </w:rPr>
        <w:t>Institution:</w:t>
      </w: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806E59" w:rsidP="00806E59">
      <w:pPr>
        <w:spacing w:after="0" w:line="480" w:lineRule="auto"/>
        <w:rPr>
          <w:rFonts w:ascii="Times New Roman" w:hAnsi="Times New Roman"/>
          <w:sz w:val="24"/>
          <w:szCs w:val="24"/>
        </w:rPr>
      </w:pPr>
    </w:p>
    <w:p w:rsidR="00806E59" w:rsidRPr="000D27D2" w:rsidRDefault="00A8534B" w:rsidP="00806E59">
      <w:pPr>
        <w:spacing w:after="0" w:line="480" w:lineRule="auto"/>
        <w:jc w:val="center"/>
        <w:rPr>
          <w:rFonts w:ascii="Times New Roman" w:hAnsi="Times New Roman"/>
          <w:sz w:val="24"/>
          <w:szCs w:val="24"/>
        </w:rPr>
      </w:pPr>
      <w:r w:rsidRPr="00A8534B">
        <w:rPr>
          <w:rFonts w:ascii="Times New Roman" w:hAnsi="Times New Roman"/>
          <w:sz w:val="24"/>
          <w:szCs w:val="24"/>
        </w:rPr>
        <w:lastRenderedPageBreak/>
        <w:t>Concept</w:t>
      </w:r>
      <w:r>
        <w:rPr>
          <w:rFonts w:ascii="Times New Roman" w:hAnsi="Times New Roman"/>
          <w:sz w:val="24"/>
          <w:szCs w:val="24"/>
        </w:rPr>
        <w:t xml:space="preserve"> </w:t>
      </w:r>
      <w:r w:rsidRPr="00A8534B">
        <w:rPr>
          <w:rFonts w:ascii="Times New Roman" w:hAnsi="Times New Roman"/>
          <w:sz w:val="24"/>
          <w:szCs w:val="24"/>
        </w:rPr>
        <w:t>Map 2</w:t>
      </w:r>
    </w:p>
    <w:p w:rsidR="00F60E2C" w:rsidRDefault="00806E59" w:rsidP="00806E59">
      <w:pPr>
        <w:spacing w:after="0" w:line="480" w:lineRule="auto"/>
        <w:rPr>
          <w:rFonts w:ascii="Times New Roman" w:eastAsia="MS Mincho" w:hAnsi="Times New Roman"/>
          <w:b/>
          <w:sz w:val="24"/>
          <w:szCs w:val="24"/>
          <w:lang w:val="en-US"/>
        </w:rPr>
      </w:pPr>
      <w:r w:rsidRPr="006F7D4A">
        <w:rPr>
          <w:rFonts w:ascii="Times New Roman" w:eastAsia="MS Mincho" w:hAnsi="Times New Roman"/>
          <w:b/>
          <w:sz w:val="24"/>
          <w:szCs w:val="24"/>
          <w:lang w:val="en-US"/>
        </w:rPr>
        <w:t>Patient Information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Name: H.O</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Age: 79</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Gender: Male</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Code Status: Full</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DPOA: No</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Living Will: Wife (St. Vincent Medical Centre, 2018)</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Vital Signs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BP: 170s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P: 88</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w:t>
      </w:r>
      <w:proofErr w:type="spellStart"/>
      <w:r w:rsidRPr="009112FB">
        <w:rPr>
          <w:rFonts w:ascii="Times New Roman" w:eastAsia="MS Mincho" w:hAnsi="Times New Roman"/>
          <w:sz w:val="24"/>
          <w:szCs w:val="24"/>
          <w:lang w:val="en-US"/>
        </w:rPr>
        <w:t>Resp</w:t>
      </w:r>
      <w:proofErr w:type="spellEnd"/>
      <w:r w:rsidRPr="009112FB">
        <w:rPr>
          <w:rFonts w:ascii="Times New Roman" w:eastAsia="MS Mincho" w:hAnsi="Times New Roman"/>
          <w:sz w:val="24"/>
          <w:szCs w:val="24"/>
          <w:lang w:val="en-US"/>
        </w:rPr>
        <w:t>: 18</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Temp: afebrile (St. Vincent Medical Centre, 2018)</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Chief Complaint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Since the last visit at the facility, which occurred in the office on 11/5, the patient has experienced nausea and vomiting, coupled with an inability to eat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Admitting Diagnosis</w:t>
      </w:r>
    </w:p>
    <w:p w:rsidR="009112FB" w:rsidRPr="009112FB" w:rsidRDefault="009112FB" w:rsidP="001768AC">
      <w:pPr>
        <w:spacing w:after="0" w:line="480" w:lineRule="auto"/>
        <w:ind w:firstLine="720"/>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According to the previous assessment, the admitting diagnosis for the patient is from the laboratory x-ray examination. The examination indicates that the patient has a complex mass in addition to the gallbladder fossa </w:t>
      </w:r>
      <w:r w:rsidR="001768AC">
        <w:rPr>
          <w:rFonts w:ascii="Times New Roman" w:eastAsia="MS Mincho" w:hAnsi="Times New Roman"/>
          <w:sz w:val="24"/>
          <w:szCs w:val="24"/>
          <w:lang w:val="en-US"/>
        </w:rPr>
        <w:t>t</w:t>
      </w:r>
      <w:r w:rsidRPr="009112FB">
        <w:rPr>
          <w:rFonts w:ascii="Times New Roman" w:eastAsia="MS Mincho" w:hAnsi="Times New Roman"/>
          <w:sz w:val="24"/>
          <w:szCs w:val="24"/>
          <w:lang w:val="en-US"/>
        </w:rPr>
        <w:t xml:space="preserve">hat involves his gallbladder (St. Vincent Medical Centre, 2018). Additional indications include distention of the gallbladder and the stomach.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Detailed examination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Neurological </w:t>
      </w:r>
    </w:p>
    <w:p w:rsidR="009112FB" w:rsidRPr="009112FB" w:rsidRDefault="009112FB" w:rsidP="001768AC">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 xml:space="preserve">At the time of the examination, the patient is awake and alert, in addition to being responsive. Additional parameters of measurement include his speech, which is fluent. Further, the cranial nerves show that they are grossly intact from 2 through to 12. His grip is strong, with sufficient bilateral consideration and no rigidity (St. Vincent Medical Centre, 2018). The grip does not have tremors or </w:t>
      </w:r>
      <w:proofErr w:type="spellStart"/>
      <w:r w:rsidRPr="009112FB">
        <w:rPr>
          <w:rFonts w:ascii="Times New Roman" w:eastAsia="MS Mincho" w:hAnsi="Times New Roman"/>
          <w:sz w:val="24"/>
          <w:szCs w:val="24"/>
          <w:lang w:val="en-US"/>
        </w:rPr>
        <w:t>dysmetria</w:t>
      </w:r>
      <w:proofErr w:type="spellEnd"/>
      <w:r w:rsidRPr="009112FB">
        <w:rPr>
          <w:rFonts w:ascii="Times New Roman" w:eastAsia="MS Mincho" w:hAnsi="Times New Roman"/>
          <w:sz w:val="24"/>
          <w:szCs w:val="24"/>
          <w:lang w:val="en-US"/>
        </w:rPr>
        <w:t xml:space="preserve">, and his gait is within the reasonable limits for an individual of his age.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Cardiovascular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shows a heart rhythm that is devoid of any murmurs. Additional considerations include the premature beats.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Respiratory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lungs are bilaterally clear. The head is normal in the aspects of shape and contour, while the clear with the </w:t>
      </w:r>
      <w:proofErr w:type="spellStart"/>
      <w:r w:rsidRPr="009112FB">
        <w:rPr>
          <w:rFonts w:ascii="Times New Roman" w:eastAsia="MS Mincho" w:hAnsi="Times New Roman"/>
          <w:sz w:val="24"/>
          <w:szCs w:val="24"/>
          <w:lang w:val="en-US"/>
        </w:rPr>
        <w:t>sclerae</w:t>
      </w:r>
      <w:proofErr w:type="spellEnd"/>
      <w:r w:rsidRPr="009112FB">
        <w:rPr>
          <w:rFonts w:ascii="Times New Roman" w:eastAsia="MS Mincho" w:hAnsi="Times New Roman"/>
          <w:sz w:val="24"/>
          <w:szCs w:val="24"/>
          <w:lang w:val="en-US"/>
        </w:rPr>
        <w:t xml:space="preserve"> also showing clarity. The mouth, throat along with the pharynx is all clear, in addition to clarity within the midline mucosa. His voice is also strong.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neck does not show indications of </w:t>
      </w:r>
      <w:proofErr w:type="spellStart"/>
      <w:r w:rsidRPr="009112FB">
        <w:rPr>
          <w:rFonts w:ascii="Times New Roman" w:eastAsia="MS Mincho" w:hAnsi="Times New Roman"/>
          <w:sz w:val="24"/>
          <w:szCs w:val="24"/>
          <w:lang w:val="en-US"/>
        </w:rPr>
        <w:t>adenopathy</w:t>
      </w:r>
      <w:proofErr w:type="spellEnd"/>
      <w:r w:rsidRPr="009112FB">
        <w:rPr>
          <w:rFonts w:ascii="Times New Roman" w:eastAsia="MS Mincho" w:hAnsi="Times New Roman"/>
          <w:sz w:val="24"/>
          <w:szCs w:val="24"/>
          <w:lang w:val="en-US"/>
        </w:rPr>
        <w:t xml:space="preserve"> or </w:t>
      </w:r>
      <w:proofErr w:type="spellStart"/>
      <w:r w:rsidRPr="009112FB">
        <w:rPr>
          <w:rFonts w:ascii="Times New Roman" w:eastAsia="MS Mincho" w:hAnsi="Times New Roman"/>
          <w:sz w:val="24"/>
          <w:szCs w:val="24"/>
          <w:lang w:val="en-US"/>
        </w:rPr>
        <w:t>thyromegaly</w:t>
      </w:r>
      <w:proofErr w:type="spellEnd"/>
      <w:r w:rsidRPr="009112FB">
        <w:rPr>
          <w:rFonts w:ascii="Times New Roman" w:eastAsia="MS Mincho" w:hAnsi="Times New Roman"/>
          <w:sz w:val="24"/>
          <w:szCs w:val="24"/>
          <w:lang w:val="en-US"/>
        </w:rPr>
        <w:t xml:space="preserve"> (St. Vincent Medical Centre, 2018). There are also no signs of bruising or vein distention in the neck region.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GI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patient’s abdomen is soft in addition to being non-tender. The bowel sounds are also present, in addition to the liver and spleen being non-palpable. </w:t>
      </w:r>
      <w:r w:rsidR="001768AC">
        <w:rPr>
          <w:rFonts w:ascii="Times New Roman" w:eastAsia="MS Mincho" w:hAnsi="Times New Roman"/>
          <w:sz w:val="24"/>
          <w:szCs w:val="24"/>
          <w:lang w:val="en-US"/>
        </w:rPr>
        <w:t>T</w:t>
      </w:r>
      <w:r w:rsidRPr="009112FB">
        <w:rPr>
          <w:rFonts w:ascii="Times New Roman" w:eastAsia="MS Mincho" w:hAnsi="Times New Roman"/>
          <w:sz w:val="24"/>
          <w:szCs w:val="24"/>
          <w:lang w:val="en-US"/>
        </w:rPr>
        <w:t xml:space="preserve">he abdomen does not have any masses or bruits.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Nutrition/Hydration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well-developed and well-nourished man. He does not show any signs of anorexia or nausea.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GU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 xml:space="preserve">The GU features show the normal external of a male individual. The extremities are warm with no signs of edema, deformations or varicosities. The upper and lower distal extremities both show 2+ pulse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Rest/ Exercise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79-year-old man who has no chronic problems. His exercise routines include a three-mile walk on a daily basis with no symptoms of exertion. He does a great deal of walking with no signs of dyspnea (St. Vincent Medical Centre,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Integumentary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denies any problems with chest pain, as well as shortness of breath.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Endocrine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His endocrine system is normal with no thyroid disease.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Psychosocial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an active member of his family taking various occasions with his wife in addition to visiting family members.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Misc. (</w:t>
      </w:r>
      <w:proofErr w:type="spellStart"/>
      <w:r w:rsidRPr="009112FB">
        <w:rPr>
          <w:rFonts w:ascii="Times New Roman" w:eastAsia="MS Mincho" w:hAnsi="Times New Roman"/>
          <w:b/>
          <w:sz w:val="24"/>
          <w:szCs w:val="24"/>
          <w:lang w:val="en-US"/>
        </w:rPr>
        <w:t>Ht</w:t>
      </w:r>
      <w:proofErr w:type="spellEnd"/>
      <w:r w:rsidRPr="009112FB">
        <w:rPr>
          <w:rFonts w:ascii="Times New Roman" w:eastAsia="MS Mincho" w:hAnsi="Times New Roman"/>
          <w:b/>
          <w:sz w:val="24"/>
          <w:szCs w:val="24"/>
          <w:lang w:val="en-US"/>
        </w:rPr>
        <w:t>/</w:t>
      </w:r>
      <w:proofErr w:type="spellStart"/>
      <w:r w:rsidRPr="009112FB">
        <w:rPr>
          <w:rFonts w:ascii="Times New Roman" w:eastAsia="MS Mincho" w:hAnsi="Times New Roman"/>
          <w:b/>
          <w:sz w:val="24"/>
          <w:szCs w:val="24"/>
          <w:lang w:val="en-US"/>
        </w:rPr>
        <w:t>Wt</w:t>
      </w:r>
      <w:proofErr w:type="spellEnd"/>
      <w:r w:rsidRPr="009112FB">
        <w:rPr>
          <w:rFonts w:ascii="Times New Roman" w:eastAsia="MS Mincho" w:hAnsi="Times New Roman"/>
          <w:b/>
          <w:sz w:val="24"/>
          <w:szCs w:val="24"/>
          <w:lang w:val="en-US"/>
        </w:rPr>
        <w:t xml:space="preserv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diagnosis indicates a mass in the gallbladder fossa. The means of management include admission with medications for pain along with nausea (McKnight &amp; Patel, 2018). The intervention process may include surgical measures following the early diagnosis.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Erickson’s Developmental Stage Related to patient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At 79 years, the patient is experiencing the features exhibited within the eighth stage of Erickson’s Developmental model. The indications of the eighth stage in the Erickson’s Developmental model is that the focus of the patient at this point is in the creation and nurturing of factors that will outlive the patient (Levy </w:t>
      </w:r>
      <w:proofErr w:type="spellStart"/>
      <w:r w:rsidRPr="009112FB">
        <w:rPr>
          <w:rFonts w:ascii="Times New Roman" w:eastAsia="MS Mincho" w:hAnsi="Times New Roman"/>
          <w:sz w:val="24"/>
          <w:szCs w:val="24"/>
          <w:lang w:val="en-US"/>
        </w:rPr>
        <w:t>Murakata</w:t>
      </w:r>
      <w:proofErr w:type="spellEnd"/>
      <w:r w:rsidRPr="009112FB">
        <w:rPr>
          <w:rFonts w:ascii="Times New Roman" w:eastAsia="MS Mincho" w:hAnsi="Times New Roman"/>
          <w:sz w:val="24"/>
          <w:szCs w:val="24"/>
          <w:lang w:val="en-US"/>
        </w:rPr>
        <w:t xml:space="preserve"> &amp; </w:t>
      </w:r>
      <w:proofErr w:type="spellStart"/>
      <w:r w:rsidRPr="009112FB">
        <w:rPr>
          <w:rFonts w:ascii="Times New Roman" w:eastAsia="MS Mincho" w:hAnsi="Times New Roman"/>
          <w:sz w:val="24"/>
          <w:szCs w:val="24"/>
          <w:lang w:val="en-US"/>
        </w:rPr>
        <w:t>Rohrmann</w:t>
      </w:r>
      <w:proofErr w:type="spellEnd"/>
      <w:r w:rsidRPr="009112FB">
        <w:rPr>
          <w:rFonts w:ascii="Times New Roman" w:eastAsia="MS Mincho" w:hAnsi="Times New Roman"/>
          <w:sz w:val="24"/>
          <w:szCs w:val="24"/>
          <w:lang w:val="en-US"/>
        </w:rPr>
        <w:t xml:space="preserve">, 2001). As such, the focus of the patient is in establishing family relationships and ensuring a strong bond with his wife. From the medical and personal history of the patient, it is evident that he </w:t>
      </w:r>
      <w:r w:rsidRPr="009112FB">
        <w:rPr>
          <w:rFonts w:ascii="Times New Roman" w:eastAsia="MS Mincho" w:hAnsi="Times New Roman"/>
          <w:sz w:val="24"/>
          <w:szCs w:val="24"/>
          <w:lang w:val="en-US"/>
        </w:rPr>
        <w:lastRenderedPageBreak/>
        <w:t xml:space="preserve">has been taking several occasions with his wife. The vacations include visits to different places in addition to seeing family and friends. The patient is focused to his passions to the extent that the first episode that occurred on one of his trips did not receive sufficient attention from the health care personnel. Instead, he was given pain medication in addition to medications for nausea, when the underlying problem was grave and in need of adequate medical assistance. The patient is on all account in good physical and psychological health, with various achievements that contribute to his satisfaction at this point in his life.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History of Present Illness (HPI), Pathophysiology, Surgical, Social History</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Medical History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medical history shows that the first indication of the underlying condition that is causing the present distress occurred during a vacation. It was two weeks before the date of the diagnosis, during a holiday in Ireland where he was visiting family. The patient lost his footing when coming down the stairs to have some tea as two in the afternoon. The loss of footing resulted in his stumbling with the outcome of him hitting his right lateral chest against the wall of a cabinet causing some pain (St. Vincent Medical Centre, 2018). The intervention at this point was a hospital visit in which the doctor prescribed medications for nausea, in addition to pain medication. The patient denied any chest or abdominal discomfort from the injuries as well as the subsequent events that included him and his wife taking plenty of walks during their vacation.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Pathophysiology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Gallbladder pathophysiology is a common occurrence for patients presenting with acute or chronic pain in the right upper quadrant (Levy </w:t>
      </w:r>
      <w:proofErr w:type="spellStart"/>
      <w:r w:rsidRPr="009112FB">
        <w:rPr>
          <w:rFonts w:ascii="Times New Roman" w:eastAsia="MS Mincho" w:hAnsi="Times New Roman"/>
          <w:sz w:val="24"/>
          <w:szCs w:val="24"/>
          <w:lang w:val="en-US"/>
        </w:rPr>
        <w:t>Murakata</w:t>
      </w:r>
      <w:proofErr w:type="spellEnd"/>
      <w:r w:rsidRPr="009112FB">
        <w:rPr>
          <w:rFonts w:ascii="Times New Roman" w:eastAsia="MS Mincho" w:hAnsi="Times New Roman"/>
          <w:sz w:val="24"/>
          <w:szCs w:val="24"/>
          <w:lang w:val="en-US"/>
        </w:rPr>
        <w:t xml:space="preserve"> &amp; </w:t>
      </w:r>
      <w:proofErr w:type="spellStart"/>
      <w:r w:rsidRPr="009112FB">
        <w:rPr>
          <w:rFonts w:ascii="Times New Roman" w:eastAsia="MS Mincho" w:hAnsi="Times New Roman"/>
          <w:sz w:val="24"/>
          <w:szCs w:val="24"/>
          <w:lang w:val="en-US"/>
        </w:rPr>
        <w:t>Rohrmann</w:t>
      </w:r>
      <w:proofErr w:type="spellEnd"/>
      <w:r w:rsidRPr="009112FB">
        <w:rPr>
          <w:rFonts w:ascii="Times New Roman" w:eastAsia="MS Mincho" w:hAnsi="Times New Roman"/>
          <w:sz w:val="24"/>
          <w:szCs w:val="24"/>
          <w:lang w:val="en-US"/>
        </w:rPr>
        <w:t xml:space="preserve">, 2001). The masses in the gallbladder are common for imagery visualization. The critical consideration in the diagnosis process is the distinction between benign and malignant conditions that the masses present to the outcomes of treatment and diagnosis.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lastRenderedPageBreak/>
        <w:t>Social History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is a 79-year-old man who lives with his wife and takes several vacations to visit family and friends.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Surgical History</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patient has no record of previous surgical histories. </w:t>
      </w:r>
    </w:p>
    <w:p w:rsidR="00E37B2E" w:rsidRPr="00E37B2E" w:rsidRDefault="00E37B2E" w:rsidP="00E37B2E">
      <w:pPr>
        <w:spacing w:after="0" w:line="480" w:lineRule="auto"/>
        <w:rPr>
          <w:rFonts w:ascii="Times New Roman" w:eastAsia="MS Mincho" w:hAnsi="Times New Roman"/>
          <w:sz w:val="24"/>
          <w:szCs w:val="24"/>
          <w:lang w:val="en-US"/>
        </w:rPr>
      </w:pPr>
      <w:r w:rsidRPr="00E37B2E">
        <w:rPr>
          <w:rFonts w:ascii="Times New Roman" w:eastAsia="MS Mincho" w:hAnsi="Times New Roman"/>
          <w:b/>
          <w:sz w:val="24"/>
          <w:szCs w:val="24"/>
          <w:lang w:val="en-US"/>
        </w:rPr>
        <w:t xml:space="preserve">Diagnostic Test/ Lab Results </w:t>
      </w:r>
    </w:p>
    <w:p w:rsidR="00E37B2E" w:rsidRPr="009112FB" w:rsidRDefault="00E37B2E" w:rsidP="009112FB">
      <w:pPr>
        <w:spacing w:after="0" w:line="480" w:lineRule="auto"/>
        <w:rPr>
          <w:rFonts w:ascii="Times New Roman" w:eastAsia="MS Mincho" w:hAnsi="Times New Roman"/>
          <w:sz w:val="24"/>
          <w:szCs w:val="24"/>
          <w:lang w:val="en-US"/>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1799"/>
        <w:gridCol w:w="2249"/>
        <w:gridCol w:w="4319"/>
      </w:tblGrid>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Test</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Norms</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Current Value</w:t>
            </w:r>
          </w:p>
        </w:tc>
        <w:tc>
          <w:tcPr>
            <w:tcW w:w="4319" w:type="dxa"/>
            <w:tcBorders>
              <w:top w:val="single" w:sz="4" w:space="0" w:color="auto"/>
              <w:left w:val="single" w:sz="4" w:space="0" w:color="auto"/>
              <w:bottom w:val="single" w:sz="4" w:space="0" w:color="auto"/>
              <w:right w:val="single" w:sz="4" w:space="0" w:color="auto"/>
            </w:tcBorders>
          </w:tcPr>
          <w:p w:rsidR="00583A72" w:rsidRPr="00583A72" w:rsidRDefault="00583A72" w:rsidP="00583A72">
            <w:pPr>
              <w:spacing w:after="0" w:line="480" w:lineRule="auto"/>
              <w:rPr>
                <w:rFonts w:ascii="Times New Roman" w:hAnsi="Times New Roman"/>
                <w:b/>
                <w:sz w:val="24"/>
                <w:szCs w:val="24"/>
                <w:lang w:val="en-US"/>
              </w:rPr>
            </w:pPr>
            <w:r w:rsidRPr="00583A72">
              <w:rPr>
                <w:rFonts w:ascii="Times New Roman" w:hAnsi="Times New Roman"/>
                <w:b/>
                <w:sz w:val="24"/>
                <w:szCs w:val="24"/>
                <w:lang w:val="en-US"/>
              </w:rPr>
              <w:t>Why the test was necessary</w:t>
            </w:r>
          </w:p>
          <w:p w:rsidR="00583A72" w:rsidRPr="00583A72" w:rsidRDefault="00583A72" w:rsidP="00583A72">
            <w:pPr>
              <w:spacing w:after="0" w:line="480" w:lineRule="auto"/>
              <w:rPr>
                <w:rFonts w:ascii="Times New Roman" w:hAnsi="Times New Roman"/>
                <w:b/>
                <w:sz w:val="24"/>
                <w:szCs w:val="24"/>
                <w:lang w:val="en-US"/>
              </w:rPr>
            </w:pP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WBC</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3.5-10.5</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9.28</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The measure of the WBC in the body determines the level of infection in the body in addition to the capacity of the body to ward off the infection</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RBC</w:t>
            </w:r>
          </w:p>
        </w:tc>
        <w:tc>
          <w:tcPr>
            <w:tcW w:w="1799"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4.32-5.72</w:t>
            </w:r>
          </w:p>
        </w:tc>
        <w:tc>
          <w:tcPr>
            <w:tcW w:w="2249" w:type="dxa"/>
            <w:tcBorders>
              <w:top w:val="single" w:sz="4" w:space="0" w:color="auto"/>
              <w:left w:val="single" w:sz="4" w:space="0" w:color="auto"/>
              <w:bottom w:val="single" w:sz="4" w:space="0" w:color="auto"/>
              <w:right w:val="single" w:sz="4" w:space="0" w:color="auto"/>
            </w:tcBorders>
          </w:tcPr>
          <w:p w:rsidR="00583A72" w:rsidRPr="00583A72" w:rsidRDefault="00583A72" w:rsidP="00856899">
            <w:pPr>
              <w:spacing w:after="0" w:line="480" w:lineRule="auto"/>
              <w:rPr>
                <w:rFonts w:ascii="Times New Roman" w:hAnsi="Times New Roman"/>
                <w:sz w:val="24"/>
                <w:szCs w:val="24"/>
                <w:lang w:val="en-US"/>
              </w:rPr>
            </w:pPr>
            <w:r>
              <w:rPr>
                <w:rFonts w:ascii="Times New Roman" w:hAnsi="Times New Roman"/>
                <w:sz w:val="24"/>
                <w:szCs w:val="24"/>
                <w:lang w:val="en-US"/>
              </w:rPr>
              <w:t>3.10</w:t>
            </w:r>
          </w:p>
        </w:tc>
        <w:tc>
          <w:tcPr>
            <w:tcW w:w="4319" w:type="dxa"/>
            <w:tcBorders>
              <w:top w:val="single" w:sz="4" w:space="0" w:color="auto"/>
              <w:left w:val="single" w:sz="4" w:space="0" w:color="auto"/>
              <w:bottom w:val="single" w:sz="4" w:space="0" w:color="auto"/>
              <w:right w:val="single" w:sz="4" w:space="0" w:color="auto"/>
            </w:tcBorders>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purpose of RBC in the blood is to maintain the oxygen and </w:t>
            </w:r>
            <w:r w:rsidR="002A7692">
              <w:rPr>
                <w:rFonts w:ascii="Times New Roman" w:hAnsi="Times New Roman"/>
                <w:sz w:val="24"/>
                <w:szCs w:val="24"/>
                <w:lang w:val="en-US"/>
              </w:rPr>
              <w:t>carbon dioxide</w:t>
            </w:r>
            <w:r>
              <w:rPr>
                <w:rFonts w:ascii="Times New Roman" w:hAnsi="Times New Roman"/>
                <w:sz w:val="24"/>
                <w:szCs w:val="24"/>
                <w:lang w:val="en-US"/>
              </w:rPr>
              <w:t xml:space="preserve"> balance from various metabolic processes. The amount of RBC in circulation is therefore an indication of the oxygen movements and levels within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Hemoglobin</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13.5-17.5</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9.4</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Hemoglobin counts in the body are associated to the level of RBC counts in the body. Ultimately, high </w:t>
            </w:r>
            <w:r w:rsidR="002A7692">
              <w:rPr>
                <w:rFonts w:ascii="Times New Roman" w:hAnsi="Times New Roman"/>
                <w:sz w:val="24"/>
                <w:szCs w:val="24"/>
                <w:lang w:val="en-US"/>
              </w:rPr>
              <w:t>hemoglobin</w:t>
            </w:r>
            <w:r>
              <w:rPr>
                <w:rFonts w:ascii="Times New Roman" w:hAnsi="Times New Roman"/>
                <w:sz w:val="24"/>
                <w:szCs w:val="24"/>
                <w:lang w:val="en-US"/>
              </w:rPr>
              <w:t xml:space="preserve"> counts contribute to the high counts in the levels of RBC 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Hematocrit</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38.8- 50.0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28.9</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measure is the level of </w:t>
            </w:r>
            <w:r>
              <w:rPr>
                <w:rFonts w:ascii="Times New Roman" w:hAnsi="Times New Roman"/>
                <w:sz w:val="24"/>
                <w:szCs w:val="24"/>
                <w:lang w:val="en-US"/>
              </w:rPr>
              <w:lastRenderedPageBreak/>
              <w:t xml:space="preserve">hydration for the patient. The test is therefore useful in </w:t>
            </w:r>
            <w:r w:rsidR="002A7692">
              <w:rPr>
                <w:rFonts w:ascii="Times New Roman" w:hAnsi="Times New Roman"/>
                <w:sz w:val="24"/>
                <w:szCs w:val="24"/>
                <w:lang w:val="en-US"/>
              </w:rPr>
              <w:t>determining</w:t>
            </w:r>
            <w:r>
              <w:rPr>
                <w:rFonts w:ascii="Times New Roman" w:hAnsi="Times New Roman"/>
                <w:sz w:val="24"/>
                <w:szCs w:val="24"/>
                <w:lang w:val="en-US"/>
              </w:rPr>
              <w:t xml:space="preserve"> the solvents and solutes balance within the body as a factor of </w:t>
            </w:r>
            <w:r w:rsidR="002A7692">
              <w:rPr>
                <w:rFonts w:ascii="Times New Roman" w:hAnsi="Times New Roman"/>
                <w:sz w:val="24"/>
                <w:szCs w:val="24"/>
                <w:lang w:val="en-US"/>
              </w:rPr>
              <w:t>homeostasis</w:t>
            </w:r>
            <w:r>
              <w:rPr>
                <w:rFonts w:ascii="Times New Roman" w:hAnsi="Times New Roman"/>
                <w:sz w:val="24"/>
                <w:szCs w:val="24"/>
                <w:lang w:val="en-US"/>
              </w:rPr>
              <w:t xml:space="preserve"> processes. </w:t>
            </w:r>
            <w:r w:rsidR="00583A72" w:rsidRPr="00583A72">
              <w:rPr>
                <w:rFonts w:ascii="Times New Roman" w:hAnsi="Times New Roman"/>
                <w:sz w:val="24"/>
                <w:szCs w:val="24"/>
                <w:lang w:val="en-US"/>
              </w:rPr>
              <w:t xml:space="preserve">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lastRenderedPageBreak/>
              <w:t>Platelets</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sidRPr="00583A72">
              <w:rPr>
                <w:rFonts w:ascii="Times New Roman" w:hAnsi="Times New Roman"/>
                <w:sz w:val="24"/>
                <w:szCs w:val="24"/>
                <w:lang w:val="en-US"/>
              </w:rPr>
              <w:t>150-450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r>
              <w:rPr>
                <w:rFonts w:ascii="Times New Roman" w:hAnsi="Times New Roman"/>
                <w:sz w:val="24"/>
                <w:szCs w:val="24"/>
                <w:lang w:val="en-US"/>
              </w:rPr>
              <w:t>316</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purpose of </w:t>
            </w:r>
            <w:r w:rsidR="002A7692">
              <w:rPr>
                <w:rFonts w:ascii="Times New Roman" w:hAnsi="Times New Roman"/>
                <w:sz w:val="24"/>
                <w:szCs w:val="24"/>
                <w:lang w:val="en-US"/>
              </w:rPr>
              <w:t>platelets</w:t>
            </w:r>
            <w:r>
              <w:rPr>
                <w:rFonts w:ascii="Times New Roman" w:hAnsi="Times New Roman"/>
                <w:sz w:val="24"/>
                <w:szCs w:val="24"/>
                <w:lang w:val="en-US"/>
              </w:rPr>
              <w:t xml:space="preserve"> in the body is their contribution to the process of blood clotting. </w:t>
            </w:r>
            <w:r w:rsidR="002A7692">
              <w:rPr>
                <w:rFonts w:ascii="Times New Roman" w:hAnsi="Times New Roman"/>
                <w:sz w:val="24"/>
                <w:szCs w:val="24"/>
                <w:lang w:val="en-US"/>
              </w:rPr>
              <w:t xml:space="preserve">The test is therefore important to determine whether the patient has the capacity to recover from a cut or injury which results in the loss of blood.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proofErr w:type="spellStart"/>
            <w:r>
              <w:rPr>
                <w:rFonts w:ascii="Times New Roman" w:hAnsi="Times New Roman"/>
                <w:sz w:val="24"/>
                <w:szCs w:val="24"/>
                <w:lang w:val="en-US"/>
              </w:rPr>
              <w:t>Neut</w:t>
            </w:r>
            <w:proofErr w:type="spellEnd"/>
            <w:r>
              <w:rPr>
                <w:rFonts w:ascii="Times New Roman" w:hAnsi="Times New Roman"/>
                <w:sz w:val="24"/>
                <w:szCs w:val="24"/>
                <w:lang w:val="en-US"/>
              </w:rPr>
              <w:t xml:space="preserve">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50.0 – 70.0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74.2</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test </w:t>
            </w:r>
            <w:r w:rsidR="002A7692">
              <w:rPr>
                <w:rFonts w:ascii="Times New Roman" w:hAnsi="Times New Roman"/>
                <w:sz w:val="24"/>
                <w:szCs w:val="24"/>
                <w:lang w:val="en-US"/>
              </w:rPr>
              <w:t>measures</w:t>
            </w:r>
            <w:r>
              <w:rPr>
                <w:rFonts w:ascii="Times New Roman" w:hAnsi="Times New Roman"/>
                <w:sz w:val="24"/>
                <w:szCs w:val="24"/>
                <w:lang w:val="en-US"/>
              </w:rPr>
              <w:t xml:space="preserve"> the level of bilirubin within the body which contributes to a measure of the levels of jaundice for the </w:t>
            </w:r>
            <w:r w:rsidR="002A7692">
              <w:rPr>
                <w:rFonts w:ascii="Times New Roman" w:hAnsi="Times New Roman"/>
                <w:sz w:val="24"/>
                <w:szCs w:val="24"/>
                <w:lang w:val="en-US"/>
              </w:rPr>
              <w:t>patient</w:t>
            </w:r>
            <w:r>
              <w:rPr>
                <w:rFonts w:ascii="Times New Roman" w:hAnsi="Times New Roman"/>
                <w:sz w:val="24"/>
                <w:szCs w:val="24"/>
                <w:lang w:val="en-US"/>
              </w:rPr>
              <w:t xml:space="preserve"> in case they exist.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proofErr w:type="spellStart"/>
            <w:r>
              <w:rPr>
                <w:rFonts w:ascii="Times New Roman" w:hAnsi="Times New Roman"/>
                <w:sz w:val="24"/>
                <w:szCs w:val="24"/>
                <w:lang w:val="en-US"/>
              </w:rPr>
              <w:t>Lymp</w:t>
            </w:r>
            <w:proofErr w:type="spellEnd"/>
            <w:r>
              <w:rPr>
                <w:rFonts w:ascii="Times New Roman" w:hAnsi="Times New Roman"/>
                <w:sz w:val="24"/>
                <w:szCs w:val="24"/>
                <w:lang w:val="en-US"/>
              </w:rPr>
              <w:t xml:space="preserve">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20.0 – 40.0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15.7</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3934BD">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test is on the analysis of the balance between the bodily </w:t>
            </w:r>
            <w:r w:rsidR="002A7692">
              <w:rPr>
                <w:rFonts w:ascii="Times New Roman" w:hAnsi="Times New Roman"/>
                <w:sz w:val="24"/>
                <w:szCs w:val="24"/>
                <w:lang w:val="en-US"/>
              </w:rPr>
              <w:t>fluids</w:t>
            </w:r>
            <w:r>
              <w:rPr>
                <w:rFonts w:ascii="Times New Roman" w:hAnsi="Times New Roman"/>
                <w:sz w:val="24"/>
                <w:szCs w:val="24"/>
                <w:lang w:val="en-US"/>
              </w:rPr>
              <w:t xml:space="preserve"> in the body. The </w:t>
            </w:r>
            <w:r w:rsidR="002A7692">
              <w:rPr>
                <w:rFonts w:ascii="Times New Roman" w:hAnsi="Times New Roman"/>
                <w:sz w:val="24"/>
                <w:szCs w:val="24"/>
                <w:lang w:val="en-US"/>
              </w:rPr>
              <w:t>outcomes of the test determine</w:t>
            </w:r>
            <w:r>
              <w:rPr>
                <w:rFonts w:ascii="Times New Roman" w:hAnsi="Times New Roman"/>
                <w:sz w:val="24"/>
                <w:szCs w:val="24"/>
                <w:lang w:val="en-US"/>
              </w:rPr>
              <w:t xml:space="preserve"> the level of fluid balance for the patient.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proofErr w:type="gramStart"/>
            <w:r>
              <w:rPr>
                <w:rFonts w:ascii="Times New Roman" w:hAnsi="Times New Roman"/>
                <w:sz w:val="24"/>
                <w:szCs w:val="24"/>
                <w:lang w:val="en-US"/>
              </w:rPr>
              <w:t>Mono(</w:t>
            </w:r>
            <w:proofErr w:type="gramEnd"/>
            <w:r>
              <w:rPr>
                <w:rFonts w:ascii="Times New Roman" w:hAnsi="Times New Roman"/>
                <w:sz w:val="24"/>
                <w:szCs w:val="24"/>
                <w:lang w:val="en-US"/>
              </w:rPr>
              <w:t>%)</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13.0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6.4</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Acid base and water concentrations form the basis for this test. The balance of these </w:t>
            </w:r>
            <w:r w:rsidR="002A7692">
              <w:rPr>
                <w:rFonts w:ascii="Times New Roman" w:hAnsi="Times New Roman"/>
                <w:sz w:val="24"/>
                <w:szCs w:val="24"/>
                <w:lang w:val="en-US"/>
              </w:rPr>
              <w:t>components</w:t>
            </w:r>
            <w:r>
              <w:rPr>
                <w:rFonts w:ascii="Times New Roman" w:hAnsi="Times New Roman"/>
                <w:sz w:val="24"/>
                <w:szCs w:val="24"/>
                <w:lang w:val="en-US"/>
              </w:rPr>
              <w:t xml:space="preserve"> </w:t>
            </w:r>
            <w:r w:rsidR="002A7692">
              <w:rPr>
                <w:rFonts w:ascii="Times New Roman" w:hAnsi="Times New Roman"/>
                <w:sz w:val="24"/>
                <w:szCs w:val="24"/>
                <w:lang w:val="en-US"/>
              </w:rPr>
              <w:t>ensure</w:t>
            </w:r>
            <w:r>
              <w:rPr>
                <w:rFonts w:ascii="Times New Roman" w:hAnsi="Times New Roman"/>
                <w:sz w:val="24"/>
                <w:szCs w:val="24"/>
                <w:lang w:val="en-US"/>
              </w:rPr>
              <w:t xml:space="preserve"> smooth processes within the body, thus the relevance of the test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Eos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5.0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3.5</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3934BD"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focus of the test is the measure of the </w:t>
            </w:r>
            <w:r>
              <w:rPr>
                <w:rFonts w:ascii="Times New Roman" w:hAnsi="Times New Roman"/>
                <w:sz w:val="24"/>
                <w:szCs w:val="24"/>
                <w:lang w:val="en-US"/>
              </w:rPr>
              <w:lastRenderedPageBreak/>
              <w:t xml:space="preserve">strength of the </w:t>
            </w:r>
            <w:r w:rsidR="002A7692">
              <w:rPr>
                <w:rFonts w:ascii="Times New Roman" w:hAnsi="Times New Roman"/>
                <w:sz w:val="24"/>
                <w:szCs w:val="24"/>
                <w:lang w:val="en-US"/>
              </w:rPr>
              <w:t>patient’s</w:t>
            </w:r>
            <w:r>
              <w:rPr>
                <w:rFonts w:ascii="Times New Roman" w:hAnsi="Times New Roman"/>
                <w:sz w:val="24"/>
                <w:szCs w:val="24"/>
                <w:lang w:val="en-US"/>
              </w:rPr>
              <w:t xml:space="preserve"> bones, </w:t>
            </w:r>
            <w:r w:rsidR="002A7692">
              <w:rPr>
                <w:rFonts w:ascii="Times New Roman" w:hAnsi="Times New Roman"/>
                <w:sz w:val="24"/>
                <w:szCs w:val="24"/>
                <w:lang w:val="en-US"/>
              </w:rPr>
              <w:t>in</w:t>
            </w:r>
            <w:r>
              <w:rPr>
                <w:rFonts w:ascii="Times New Roman" w:hAnsi="Times New Roman"/>
                <w:sz w:val="24"/>
                <w:szCs w:val="24"/>
                <w:lang w:val="en-US"/>
              </w:rPr>
              <w:t xml:space="preserve"> addition to an analysis of the level of nerve transmission within the body.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proofErr w:type="spellStart"/>
            <w:r>
              <w:rPr>
                <w:rFonts w:ascii="Times New Roman" w:hAnsi="Times New Roman"/>
                <w:sz w:val="24"/>
                <w:szCs w:val="24"/>
                <w:lang w:val="en-US"/>
              </w:rPr>
              <w:lastRenderedPageBreak/>
              <w:t>Baso</w:t>
            </w:r>
            <w:proofErr w:type="spellEnd"/>
            <w:r>
              <w:rPr>
                <w:rFonts w:ascii="Times New Roman" w:hAnsi="Times New Roman"/>
                <w:sz w:val="24"/>
                <w:szCs w:val="24"/>
                <w:lang w:val="en-US"/>
              </w:rPr>
              <w:t xml:space="preserve">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0.0 – 2.0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0.2</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measure in the test determined the functionality of the kidneys.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583A72" w:rsidP="00583A72">
            <w:pPr>
              <w:spacing w:after="0" w:line="480" w:lineRule="auto"/>
              <w:rPr>
                <w:rFonts w:ascii="Times New Roman" w:hAnsi="Times New Roman"/>
                <w:sz w:val="24"/>
                <w:szCs w:val="24"/>
                <w:lang w:val="en-US"/>
              </w:rPr>
            </w:pPr>
            <w:proofErr w:type="spellStart"/>
            <w:r w:rsidRPr="00583A72">
              <w:rPr>
                <w:rFonts w:ascii="Times New Roman" w:hAnsi="Times New Roman"/>
                <w:sz w:val="24"/>
                <w:szCs w:val="24"/>
                <w:lang w:val="en-US"/>
              </w:rPr>
              <w:t>Creatinine</w:t>
            </w:r>
            <w:proofErr w:type="spellEnd"/>
            <w:r w:rsidRPr="00583A72">
              <w:rPr>
                <w:rFonts w:ascii="Times New Roman" w:hAnsi="Times New Roman"/>
                <w:sz w:val="24"/>
                <w:szCs w:val="24"/>
                <w:lang w:val="en-US"/>
              </w:rPr>
              <w:t xml:space="preserve"> </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0.55 – 1.30</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0.59</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byproducts excreted from the kidney form a measure of the status of the kidney. The purpose of the test is thus to measure to excretion components to determine the renal health for the patient. </w:t>
            </w:r>
          </w:p>
        </w:tc>
      </w:tr>
      <w:tr w:rsidR="00583A72" w:rsidRPr="00583A72" w:rsidTr="00583A72">
        <w:trPr>
          <w:trHeight w:val="247"/>
        </w:trPr>
        <w:tc>
          <w:tcPr>
            <w:tcW w:w="1458"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Total protein</w:t>
            </w:r>
          </w:p>
        </w:tc>
        <w:tc>
          <w:tcPr>
            <w:tcW w:w="179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6.2- 8.2</w:t>
            </w:r>
          </w:p>
        </w:tc>
        <w:tc>
          <w:tcPr>
            <w:tcW w:w="2249" w:type="dxa"/>
            <w:tcBorders>
              <w:top w:val="single" w:sz="4" w:space="0" w:color="auto"/>
              <w:left w:val="single" w:sz="4" w:space="0" w:color="auto"/>
              <w:bottom w:val="single" w:sz="4" w:space="0" w:color="auto"/>
              <w:right w:val="single" w:sz="4" w:space="0" w:color="auto"/>
            </w:tcBorders>
            <w:hideMark/>
          </w:tcPr>
          <w:p w:rsidR="00583A72" w:rsidRPr="00583A72" w:rsidRDefault="00E247CF" w:rsidP="00583A72">
            <w:pPr>
              <w:spacing w:after="0" w:line="480" w:lineRule="auto"/>
              <w:rPr>
                <w:rFonts w:ascii="Times New Roman" w:hAnsi="Times New Roman"/>
                <w:sz w:val="24"/>
                <w:szCs w:val="24"/>
                <w:lang w:val="en-US"/>
              </w:rPr>
            </w:pPr>
            <w:r>
              <w:rPr>
                <w:rFonts w:ascii="Times New Roman" w:hAnsi="Times New Roman"/>
                <w:sz w:val="24"/>
                <w:szCs w:val="24"/>
                <w:lang w:val="en-US"/>
              </w:rPr>
              <w:t>5.1</w:t>
            </w:r>
          </w:p>
        </w:tc>
        <w:tc>
          <w:tcPr>
            <w:tcW w:w="4319" w:type="dxa"/>
            <w:tcBorders>
              <w:top w:val="single" w:sz="4" w:space="0" w:color="auto"/>
              <w:left w:val="single" w:sz="4" w:space="0" w:color="auto"/>
              <w:bottom w:val="single" w:sz="4" w:space="0" w:color="auto"/>
              <w:right w:val="single" w:sz="4" w:space="0" w:color="auto"/>
            </w:tcBorders>
            <w:hideMark/>
          </w:tcPr>
          <w:p w:rsidR="00583A72" w:rsidRPr="00583A72" w:rsidRDefault="002A7692" w:rsidP="00583A72">
            <w:pPr>
              <w:spacing w:after="0" w:line="480" w:lineRule="auto"/>
              <w:rPr>
                <w:rFonts w:ascii="Times New Roman" w:hAnsi="Times New Roman"/>
                <w:sz w:val="24"/>
                <w:szCs w:val="24"/>
                <w:lang w:val="en-US"/>
              </w:rPr>
            </w:pPr>
            <w:r>
              <w:rPr>
                <w:rFonts w:ascii="Times New Roman" w:hAnsi="Times New Roman"/>
                <w:sz w:val="24"/>
                <w:szCs w:val="24"/>
                <w:lang w:val="en-US"/>
              </w:rPr>
              <w:t xml:space="preserve">The test measures the different components of excretion to determine the health status of the patient’s excretory system in addition to the removal of unnecessary components from the body.  </w:t>
            </w:r>
          </w:p>
        </w:tc>
      </w:tr>
    </w:tbl>
    <w:p w:rsidR="00E37B2E" w:rsidRDefault="00E37B2E" w:rsidP="00E37B2E">
      <w:pPr>
        <w:spacing w:after="0" w:line="480" w:lineRule="auto"/>
        <w:rPr>
          <w:rFonts w:ascii="Times New Roman" w:eastAsia="MS Mincho" w:hAnsi="Times New Roman"/>
          <w:sz w:val="24"/>
          <w:szCs w:val="24"/>
          <w:lang w:val="en-US"/>
        </w:rPr>
      </w:pPr>
    </w:p>
    <w:p w:rsidR="00E37B2E" w:rsidRPr="00E37B2E" w:rsidRDefault="00E37B2E" w:rsidP="00E37B2E">
      <w:pPr>
        <w:spacing w:after="0" w:line="480" w:lineRule="auto"/>
        <w:jc w:val="center"/>
        <w:rPr>
          <w:rFonts w:ascii="Times New Roman" w:eastAsia="MS Mincho" w:hAnsi="Times New Roman"/>
          <w:b/>
          <w:sz w:val="24"/>
          <w:szCs w:val="24"/>
          <w:lang w:val="en-US"/>
        </w:rPr>
      </w:pPr>
      <w:r w:rsidRPr="00E37B2E">
        <w:rPr>
          <w:rFonts w:ascii="Times New Roman" w:eastAsia="MS Mincho" w:hAnsi="Times New Roman"/>
          <w:b/>
          <w:sz w:val="24"/>
          <w:szCs w:val="24"/>
          <w:lang w:val="en-US"/>
        </w:rPr>
        <w:t>Patient Education and Discharge Planning</w:t>
      </w:r>
    </w:p>
    <w:p w:rsidR="00583A72" w:rsidRDefault="00583A72" w:rsidP="009112FB">
      <w:pPr>
        <w:spacing w:after="0" w:line="480" w:lineRule="auto"/>
        <w:rPr>
          <w:rFonts w:ascii="Times New Roman" w:eastAsia="MS Mincho" w:hAnsi="Times New Roman"/>
          <w:b/>
          <w:sz w:val="24"/>
          <w:szCs w:val="24"/>
          <w:lang w:val="en-US"/>
        </w:rPr>
      </w:pP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Education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Patient education involved a clarification on the treatment procedures that include surgical intervention. The patient and his family were provided with clarification on the means of managing pains and nausea, with the eventual requirement for surgical processes so that the patient could resume his previous lifestyle.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Discharge Planning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lastRenderedPageBreak/>
        <w:t xml:space="preserve">The patient did not receive any target date for discharge because he had to await further analysis to determine the surgical requirements in the intervention.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 xml:space="preserve">Interventions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Pain management</w:t>
      </w:r>
      <w:r w:rsidR="008F09EA">
        <w:rPr>
          <w:rFonts w:ascii="Times New Roman" w:eastAsia="MS Mincho" w:hAnsi="Times New Roman"/>
          <w:sz w:val="24"/>
          <w:szCs w:val="24"/>
          <w:lang w:val="en-US"/>
        </w:rPr>
        <w:t xml:space="preserve"> using medicines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Managing nausea</w:t>
      </w:r>
      <w:r w:rsidR="008F09EA">
        <w:rPr>
          <w:rFonts w:ascii="Times New Roman" w:eastAsia="MS Mincho" w:hAnsi="Times New Roman"/>
          <w:sz w:val="24"/>
          <w:szCs w:val="24"/>
          <w:lang w:val="en-US"/>
        </w:rPr>
        <w:t xml:space="preserve"> using medications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A surgical procedure to remove the masses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Assessment</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Further imaging studies are necessary to determine the nature of the masses in the gallbladder. The possible outcomes include malignancy of the masses or their benign status.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Potential Complications/ at risk for </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There are no related risks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Outcomes/Goal</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The periods of vomiting and nausea will reduce as an outcome for the patient (McKnight &amp; Patel, 2018).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Interventions</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Imaging to determine whether the masses are malignant or benign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Observation of the outcomes of pain medication</w:t>
      </w:r>
    </w:p>
    <w:p w:rsidR="009112FB" w:rsidRPr="009112FB" w:rsidRDefault="009112FB" w:rsidP="009112FB">
      <w:pPr>
        <w:spacing w:after="0" w:line="480" w:lineRule="auto"/>
        <w:rPr>
          <w:rFonts w:ascii="Times New Roman" w:eastAsia="MS Mincho" w:hAnsi="Times New Roman"/>
          <w:sz w:val="24"/>
          <w:szCs w:val="24"/>
          <w:lang w:val="en-US"/>
        </w:rPr>
      </w:pPr>
      <w:r w:rsidRPr="009112FB">
        <w:rPr>
          <w:rFonts w:ascii="Times New Roman" w:eastAsia="MS Mincho" w:hAnsi="Times New Roman"/>
          <w:sz w:val="24"/>
          <w:szCs w:val="24"/>
          <w:lang w:val="en-US"/>
        </w:rPr>
        <w:t xml:space="preserve">•    Nutritional assessment because of the problem with nausea that causes constant vomiting and inability to nourish the body. </w:t>
      </w:r>
    </w:p>
    <w:p w:rsidR="009112FB" w:rsidRPr="009112FB" w:rsidRDefault="009112FB" w:rsidP="009112FB">
      <w:pPr>
        <w:spacing w:after="0" w:line="480" w:lineRule="auto"/>
        <w:rPr>
          <w:rFonts w:ascii="Times New Roman" w:eastAsia="MS Mincho" w:hAnsi="Times New Roman"/>
          <w:b/>
          <w:sz w:val="24"/>
          <w:szCs w:val="24"/>
          <w:lang w:val="en-US"/>
        </w:rPr>
      </w:pPr>
      <w:r w:rsidRPr="009112FB">
        <w:rPr>
          <w:rFonts w:ascii="Times New Roman" w:eastAsia="MS Mincho" w:hAnsi="Times New Roman"/>
          <w:b/>
          <w:sz w:val="24"/>
          <w:szCs w:val="24"/>
          <w:lang w:val="en-US"/>
        </w:rPr>
        <w:t>Proposed Medications</w:t>
      </w:r>
    </w:p>
    <w:p w:rsidR="009112FB" w:rsidRPr="00224A3B" w:rsidRDefault="009112FB" w:rsidP="009112FB">
      <w:pPr>
        <w:spacing w:after="0" w:line="480" w:lineRule="auto"/>
        <w:rPr>
          <w:rFonts w:ascii="Times New Roman" w:eastAsia="MS Mincho" w:hAnsi="Times New Roman"/>
          <w:b/>
          <w:i/>
          <w:sz w:val="24"/>
          <w:szCs w:val="24"/>
          <w:lang w:val="en-US"/>
        </w:rPr>
      </w:pPr>
      <w:proofErr w:type="spellStart"/>
      <w:r w:rsidRPr="00224A3B">
        <w:rPr>
          <w:rFonts w:ascii="Times New Roman" w:eastAsia="MS Mincho" w:hAnsi="Times New Roman"/>
          <w:b/>
          <w:i/>
          <w:sz w:val="24"/>
          <w:szCs w:val="24"/>
          <w:lang w:val="en-US"/>
        </w:rPr>
        <w:t>Protonix</w:t>
      </w:r>
      <w:proofErr w:type="spellEnd"/>
      <w:r w:rsidRPr="00224A3B">
        <w:rPr>
          <w:rFonts w:ascii="Times New Roman" w:eastAsia="MS Mincho" w:hAnsi="Times New Roman"/>
          <w:b/>
          <w:i/>
          <w:sz w:val="24"/>
          <w:szCs w:val="24"/>
          <w:lang w:val="en-US"/>
        </w:rPr>
        <w:t xml:space="preserve"> pantoprazole</w:t>
      </w:r>
    </w:p>
    <w:p w:rsidR="00457F1C" w:rsidRDefault="00457F1C"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t xml:space="preserve">The medication is used for the treatment of esophagus issues like acid reflux. </w:t>
      </w:r>
      <w:r w:rsidR="00A876FD">
        <w:rPr>
          <w:rFonts w:ascii="Times New Roman" w:eastAsia="MS Mincho" w:hAnsi="Times New Roman"/>
          <w:sz w:val="24"/>
          <w:szCs w:val="24"/>
          <w:lang w:val="en-US"/>
        </w:rPr>
        <w:t xml:space="preserve">And it was prescribed to </w:t>
      </w:r>
      <w:r w:rsidR="000324CF">
        <w:rPr>
          <w:rFonts w:ascii="Times New Roman" w:eastAsia="MS Mincho" w:hAnsi="Times New Roman"/>
          <w:sz w:val="24"/>
          <w:szCs w:val="24"/>
          <w:lang w:val="en-US"/>
        </w:rPr>
        <w:t>reduce the</w:t>
      </w:r>
      <w:r>
        <w:rPr>
          <w:rFonts w:ascii="Times New Roman" w:eastAsia="MS Mincho" w:hAnsi="Times New Roman"/>
          <w:sz w:val="24"/>
          <w:szCs w:val="24"/>
          <w:lang w:val="en-US"/>
        </w:rPr>
        <w:t xml:space="preserve"> amount of acid in the </w:t>
      </w:r>
      <w:r w:rsidR="001A657A">
        <w:rPr>
          <w:rFonts w:ascii="Times New Roman" w:eastAsia="MS Mincho" w:hAnsi="Times New Roman"/>
          <w:sz w:val="24"/>
          <w:szCs w:val="24"/>
          <w:lang w:val="en-US"/>
        </w:rPr>
        <w:t>stomach</w:t>
      </w:r>
      <w:r w:rsidR="007D62F3">
        <w:rPr>
          <w:rFonts w:ascii="Times New Roman" w:eastAsia="MS Mincho" w:hAnsi="Times New Roman"/>
          <w:sz w:val="24"/>
          <w:szCs w:val="24"/>
          <w:lang w:val="en-US"/>
        </w:rPr>
        <w:t xml:space="preserve"> </w:t>
      </w:r>
      <w:r w:rsidR="007D62F3" w:rsidRPr="00AB3684">
        <w:rPr>
          <w:rFonts w:ascii="Times New Roman" w:hAnsi="Times New Roman"/>
        </w:rPr>
        <w:t>(</w:t>
      </w:r>
      <w:proofErr w:type="spellStart"/>
      <w:r w:rsidR="007D62F3" w:rsidRPr="00AB3684">
        <w:rPr>
          <w:rFonts w:ascii="Times New Roman" w:hAnsi="Times New Roman"/>
        </w:rPr>
        <w:t>Wirfs</w:t>
      </w:r>
      <w:proofErr w:type="spellEnd"/>
      <w:r w:rsidR="007D62F3" w:rsidRPr="00AB3684">
        <w:rPr>
          <w:rFonts w:ascii="Times New Roman" w:hAnsi="Times New Roman"/>
        </w:rPr>
        <w:t>, 2017)</w:t>
      </w:r>
      <w:r w:rsidR="00224A3B">
        <w:rPr>
          <w:rFonts w:ascii="Times New Roman" w:eastAsia="MS Mincho" w:hAnsi="Times New Roman"/>
          <w:sz w:val="24"/>
          <w:szCs w:val="24"/>
          <w:lang w:val="en-US"/>
        </w:rPr>
        <w:t xml:space="preserve">. This medication is meant to relieve symptoms like heartburn and heal possible acid damage to the stomach. Pantoprazole will also help in preventing ulcers. </w:t>
      </w:r>
    </w:p>
    <w:p w:rsidR="00224A3B" w:rsidRPr="009112FB" w:rsidRDefault="00224A3B"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lastRenderedPageBreak/>
        <w:t xml:space="preserve">The patient may experience side effects such as headache and diarrhea. </w:t>
      </w:r>
    </w:p>
    <w:p w:rsidR="009112FB" w:rsidRPr="00A876FD" w:rsidRDefault="00224A3B" w:rsidP="009112FB">
      <w:pPr>
        <w:spacing w:after="0" w:line="480" w:lineRule="auto"/>
        <w:rPr>
          <w:rFonts w:ascii="Times New Roman" w:eastAsia="MS Mincho" w:hAnsi="Times New Roman"/>
          <w:b/>
          <w:i/>
          <w:sz w:val="24"/>
          <w:szCs w:val="24"/>
          <w:lang w:val="en-US"/>
        </w:rPr>
      </w:pPr>
      <w:r w:rsidRPr="00A876FD">
        <w:rPr>
          <w:rFonts w:ascii="Times New Roman" w:eastAsia="MS Mincho" w:hAnsi="Times New Roman"/>
          <w:b/>
          <w:i/>
          <w:sz w:val="24"/>
          <w:szCs w:val="24"/>
          <w:lang w:val="en-US"/>
        </w:rPr>
        <w:t>Regl</w:t>
      </w:r>
      <w:r w:rsidR="009112FB" w:rsidRPr="00A876FD">
        <w:rPr>
          <w:rFonts w:ascii="Times New Roman" w:eastAsia="MS Mincho" w:hAnsi="Times New Roman"/>
          <w:b/>
          <w:i/>
          <w:sz w:val="24"/>
          <w:szCs w:val="24"/>
          <w:lang w:val="en-US"/>
        </w:rPr>
        <w:t xml:space="preserve">an </w:t>
      </w:r>
    </w:p>
    <w:p w:rsidR="00224A3B" w:rsidRDefault="00224A3B"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t xml:space="preserve">Reglan was prescribed because it is often effective in </w:t>
      </w:r>
      <w:r w:rsidR="00A156AB">
        <w:rPr>
          <w:rFonts w:ascii="Times New Roman" w:eastAsia="MS Mincho" w:hAnsi="Times New Roman"/>
          <w:sz w:val="24"/>
          <w:szCs w:val="24"/>
          <w:lang w:val="en-US"/>
        </w:rPr>
        <w:t>treating</w:t>
      </w:r>
      <w:r>
        <w:rPr>
          <w:rFonts w:ascii="Times New Roman" w:eastAsia="MS Mincho" w:hAnsi="Times New Roman"/>
          <w:sz w:val="24"/>
          <w:szCs w:val="24"/>
          <w:lang w:val="en-US"/>
        </w:rPr>
        <w:t xml:space="preserve"> stomach related conditions. It was prescribed to help with persistent heartburn incase other prescribed medicine does not work. It was also intended to reduce the damage done by stomach acid to the patient. </w:t>
      </w:r>
    </w:p>
    <w:p w:rsidR="007B338A" w:rsidRPr="009112FB" w:rsidRDefault="007B338A"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t xml:space="preserve">The side effects that may be experienced include dizziness, insomnia, headache, tiredness and </w:t>
      </w:r>
      <w:r w:rsidR="00A876FD">
        <w:rPr>
          <w:rFonts w:ascii="Times New Roman" w:eastAsia="MS Mincho" w:hAnsi="Times New Roman"/>
          <w:sz w:val="24"/>
          <w:szCs w:val="24"/>
          <w:lang w:val="en-US"/>
        </w:rPr>
        <w:t>diarrhea</w:t>
      </w:r>
      <w:r>
        <w:rPr>
          <w:rFonts w:ascii="Times New Roman" w:eastAsia="MS Mincho" w:hAnsi="Times New Roman"/>
          <w:sz w:val="24"/>
          <w:szCs w:val="24"/>
          <w:lang w:val="en-US"/>
        </w:rPr>
        <w:t xml:space="preserve">. </w:t>
      </w:r>
    </w:p>
    <w:p w:rsidR="009112FB" w:rsidRPr="000324CF" w:rsidRDefault="009112FB" w:rsidP="009112FB">
      <w:pPr>
        <w:spacing w:after="0" w:line="480" w:lineRule="auto"/>
        <w:rPr>
          <w:rFonts w:ascii="Times New Roman" w:eastAsia="MS Mincho" w:hAnsi="Times New Roman"/>
          <w:b/>
          <w:i/>
          <w:sz w:val="24"/>
          <w:szCs w:val="24"/>
          <w:lang w:val="en-US"/>
        </w:rPr>
      </w:pPr>
      <w:r w:rsidRPr="000324CF">
        <w:rPr>
          <w:rFonts w:ascii="Times New Roman" w:eastAsia="MS Mincho" w:hAnsi="Times New Roman"/>
          <w:b/>
          <w:i/>
          <w:sz w:val="24"/>
          <w:szCs w:val="24"/>
          <w:lang w:val="en-US"/>
        </w:rPr>
        <w:t>Labetalol</w:t>
      </w:r>
    </w:p>
    <w:p w:rsidR="00A876FD" w:rsidRDefault="00A876FD"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t>Alongside other medications, Labetalol was prescribed to help treat any eventuality like high blood pressure. As a</w:t>
      </w:r>
      <w:r w:rsidR="001D4272">
        <w:rPr>
          <w:rFonts w:ascii="Times New Roman" w:eastAsia="MS Mincho" w:hAnsi="Times New Roman"/>
          <w:sz w:val="24"/>
          <w:szCs w:val="24"/>
          <w:lang w:val="en-US"/>
        </w:rPr>
        <w:t xml:space="preserve"> 79 year </w:t>
      </w:r>
      <w:r>
        <w:rPr>
          <w:rFonts w:ascii="Times New Roman" w:eastAsia="MS Mincho" w:hAnsi="Times New Roman"/>
          <w:sz w:val="24"/>
          <w:szCs w:val="24"/>
          <w:lang w:val="en-US"/>
        </w:rPr>
        <w:t xml:space="preserve">old, the patient is at risk. This medicine is a beta blocker and alpha blocker. Therefore, it is </w:t>
      </w:r>
      <w:r w:rsidR="00714B33">
        <w:rPr>
          <w:rFonts w:ascii="Times New Roman" w:eastAsia="MS Mincho" w:hAnsi="Times New Roman"/>
          <w:sz w:val="24"/>
          <w:szCs w:val="24"/>
          <w:lang w:val="en-US"/>
        </w:rPr>
        <w:t xml:space="preserve">perfect in blocking the action of natural chemicals in other medicines and in the body. </w:t>
      </w:r>
    </w:p>
    <w:p w:rsidR="001D4272" w:rsidRPr="009112FB" w:rsidRDefault="001D4272" w:rsidP="009112FB">
      <w:pPr>
        <w:spacing w:after="0" w:line="480" w:lineRule="auto"/>
        <w:rPr>
          <w:rFonts w:ascii="Times New Roman" w:eastAsia="MS Mincho" w:hAnsi="Times New Roman"/>
          <w:sz w:val="24"/>
          <w:szCs w:val="24"/>
          <w:lang w:val="en-US"/>
        </w:rPr>
      </w:pPr>
      <w:r>
        <w:rPr>
          <w:rFonts w:ascii="Times New Roman" w:eastAsia="MS Mincho" w:hAnsi="Times New Roman"/>
          <w:sz w:val="24"/>
          <w:szCs w:val="24"/>
          <w:lang w:val="en-US"/>
        </w:rPr>
        <w:t>However, the patent may experience side effects like tiredness and dizziness. The scalp of the patient may also tingle as the body adjusts to the medicine</w:t>
      </w:r>
      <w:r w:rsidR="007D62F3">
        <w:rPr>
          <w:rFonts w:ascii="Times New Roman" w:eastAsia="MS Mincho" w:hAnsi="Times New Roman"/>
          <w:sz w:val="24"/>
          <w:szCs w:val="24"/>
          <w:lang w:val="en-US"/>
        </w:rPr>
        <w:t xml:space="preserve"> </w:t>
      </w:r>
      <w:r w:rsidR="007D62F3" w:rsidRPr="00AB3684">
        <w:rPr>
          <w:rFonts w:ascii="Times New Roman" w:eastAsia="Times New Roman" w:hAnsi="Times New Roman"/>
        </w:rPr>
        <w:t>(Billie, Shannon &amp; Shields, 2018)</w:t>
      </w:r>
      <w:r>
        <w:rPr>
          <w:rFonts w:ascii="Times New Roman" w:eastAsia="MS Mincho" w:hAnsi="Times New Roman"/>
          <w:sz w:val="24"/>
          <w:szCs w:val="24"/>
          <w:lang w:val="en-US"/>
        </w:rPr>
        <w:t xml:space="preserve">. He may have reduced sexual ability. </w:t>
      </w:r>
    </w:p>
    <w:p w:rsidR="009112FB" w:rsidRPr="000324CF" w:rsidRDefault="009112FB" w:rsidP="009112FB">
      <w:pPr>
        <w:spacing w:after="0" w:line="480" w:lineRule="auto"/>
        <w:rPr>
          <w:rFonts w:ascii="Times New Roman" w:eastAsia="MS Mincho" w:hAnsi="Times New Roman"/>
          <w:b/>
          <w:i/>
          <w:sz w:val="24"/>
          <w:szCs w:val="24"/>
          <w:lang w:val="en-US"/>
        </w:rPr>
      </w:pPr>
      <w:proofErr w:type="spellStart"/>
      <w:r w:rsidRPr="000324CF">
        <w:rPr>
          <w:rFonts w:ascii="Times New Roman" w:eastAsia="MS Mincho" w:hAnsi="Times New Roman"/>
          <w:b/>
          <w:i/>
          <w:sz w:val="24"/>
          <w:szCs w:val="24"/>
          <w:lang w:val="en-US"/>
        </w:rPr>
        <w:t>Amiodorone</w:t>
      </w:r>
      <w:proofErr w:type="spellEnd"/>
    </w:p>
    <w:p w:rsidR="001D4272" w:rsidRPr="00CF1E22" w:rsidRDefault="001D4272"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Given that this medication is used for the treatment of fatal irregular heartbeat, it was prescribed to help in restoring normal heart rhythm as well as maintain a steady heartbeat. It will help in blocking electric signals in the heart that may cause irregular heartbeat</w:t>
      </w:r>
      <w:r w:rsidR="007D62F3" w:rsidRPr="00CF1E22">
        <w:rPr>
          <w:rFonts w:ascii="Times New Roman" w:eastAsia="MS Mincho" w:hAnsi="Times New Roman"/>
          <w:sz w:val="24"/>
          <w:szCs w:val="24"/>
          <w:lang w:val="en-US"/>
        </w:rPr>
        <w:t xml:space="preserve"> </w:t>
      </w:r>
      <w:r w:rsidR="007D62F3" w:rsidRPr="00CF1E22">
        <w:rPr>
          <w:rFonts w:ascii="Times New Roman" w:eastAsia="Times New Roman" w:hAnsi="Times New Roman"/>
          <w:sz w:val="24"/>
          <w:szCs w:val="24"/>
        </w:rPr>
        <w:t>(Billie, Shannon &amp; Shields, 2018)</w:t>
      </w:r>
      <w:r w:rsidRPr="00CF1E22">
        <w:rPr>
          <w:rFonts w:ascii="Times New Roman" w:eastAsia="MS Mincho" w:hAnsi="Times New Roman"/>
          <w:sz w:val="24"/>
          <w:szCs w:val="24"/>
          <w:lang w:val="en-US"/>
        </w:rPr>
        <w:t xml:space="preserve">. </w:t>
      </w:r>
    </w:p>
    <w:p w:rsidR="001D4272" w:rsidRPr="00CF1E22" w:rsidRDefault="001D4272"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 xml:space="preserve">The side effects that may occur include tiredness, loss of appetite, vomiting and constipation. </w:t>
      </w:r>
    </w:p>
    <w:p w:rsidR="009112FB" w:rsidRPr="00CF1E22" w:rsidRDefault="009112FB"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Heparin</w:t>
      </w:r>
    </w:p>
    <w:p w:rsidR="000324CF" w:rsidRPr="00CF1E22" w:rsidRDefault="007D62F3" w:rsidP="009112FB">
      <w:pPr>
        <w:spacing w:after="0" w:line="480" w:lineRule="auto"/>
        <w:rPr>
          <w:rFonts w:ascii="Times New Roman" w:eastAsia="MS Mincho" w:hAnsi="Times New Roman"/>
          <w:sz w:val="24"/>
          <w:szCs w:val="24"/>
          <w:lang w:val="en-US"/>
        </w:rPr>
      </w:pPr>
      <w:r w:rsidRPr="00CF1E22">
        <w:rPr>
          <w:rFonts w:ascii="Times New Roman" w:hAnsi="Times New Roman"/>
          <w:sz w:val="24"/>
          <w:szCs w:val="24"/>
        </w:rPr>
        <w:t xml:space="preserve">As stated by </w:t>
      </w:r>
      <w:proofErr w:type="spellStart"/>
      <w:r w:rsidRPr="00CF1E22">
        <w:rPr>
          <w:rFonts w:ascii="Times New Roman" w:hAnsi="Times New Roman"/>
          <w:sz w:val="24"/>
          <w:szCs w:val="24"/>
        </w:rPr>
        <w:t>Karch</w:t>
      </w:r>
      <w:proofErr w:type="spellEnd"/>
      <w:r w:rsidRPr="00CF1E22">
        <w:rPr>
          <w:rFonts w:ascii="Times New Roman" w:hAnsi="Times New Roman"/>
          <w:sz w:val="24"/>
          <w:szCs w:val="24"/>
        </w:rPr>
        <w:t xml:space="preserve"> (2012), </w:t>
      </w:r>
      <w:r w:rsidRPr="00CF1E22">
        <w:rPr>
          <w:rFonts w:ascii="Times New Roman" w:eastAsia="MS Mincho" w:hAnsi="Times New Roman"/>
          <w:sz w:val="24"/>
          <w:szCs w:val="24"/>
          <w:lang w:val="en-US"/>
        </w:rPr>
        <w:t>h</w:t>
      </w:r>
      <w:r w:rsidR="000324CF" w:rsidRPr="00CF1E22">
        <w:rPr>
          <w:rFonts w:ascii="Times New Roman" w:eastAsia="MS Mincho" w:hAnsi="Times New Roman"/>
          <w:sz w:val="24"/>
          <w:szCs w:val="24"/>
          <w:lang w:val="en-US"/>
        </w:rPr>
        <w:t>eparin prevents blood clotting and it was prescribed to treat any possible blood clotting after the surgery to remove the masses.</w:t>
      </w:r>
    </w:p>
    <w:p w:rsidR="000324CF" w:rsidRPr="00CF1E22" w:rsidRDefault="000324CF"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lastRenderedPageBreak/>
        <w:t>The patient however may experience redness, irritation or mild pain as side effects</w:t>
      </w:r>
      <w:r w:rsidR="007D62F3" w:rsidRPr="00CF1E22">
        <w:rPr>
          <w:rFonts w:ascii="Times New Roman" w:eastAsia="MS Mincho" w:hAnsi="Times New Roman"/>
          <w:sz w:val="24"/>
          <w:szCs w:val="24"/>
          <w:lang w:val="en-US"/>
        </w:rPr>
        <w:t xml:space="preserve"> </w:t>
      </w:r>
      <w:r w:rsidR="007D62F3" w:rsidRPr="00CF1E22">
        <w:rPr>
          <w:rFonts w:ascii="Times New Roman" w:hAnsi="Times New Roman"/>
          <w:sz w:val="24"/>
          <w:szCs w:val="24"/>
        </w:rPr>
        <w:t>(</w:t>
      </w:r>
      <w:proofErr w:type="spellStart"/>
      <w:r w:rsidR="007D62F3" w:rsidRPr="00CF1E22">
        <w:rPr>
          <w:rFonts w:ascii="Times New Roman" w:hAnsi="Times New Roman"/>
          <w:sz w:val="24"/>
          <w:szCs w:val="24"/>
        </w:rPr>
        <w:t>Wirfs</w:t>
      </w:r>
      <w:proofErr w:type="spellEnd"/>
      <w:r w:rsidR="007D62F3" w:rsidRPr="00CF1E22">
        <w:rPr>
          <w:rFonts w:ascii="Times New Roman" w:hAnsi="Times New Roman"/>
          <w:sz w:val="24"/>
          <w:szCs w:val="24"/>
        </w:rPr>
        <w:t>, 2017)</w:t>
      </w:r>
      <w:r w:rsidRPr="00CF1E22">
        <w:rPr>
          <w:rFonts w:ascii="Times New Roman" w:eastAsia="MS Mincho" w:hAnsi="Times New Roman"/>
          <w:sz w:val="24"/>
          <w:szCs w:val="24"/>
          <w:lang w:val="en-US"/>
        </w:rPr>
        <w:t xml:space="preserve">. </w:t>
      </w:r>
    </w:p>
    <w:p w:rsidR="009112FB" w:rsidRPr="00CF1E22" w:rsidRDefault="009112FB"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Amlodipine</w:t>
      </w:r>
    </w:p>
    <w:p w:rsidR="000324CF" w:rsidRPr="00CF1E22" w:rsidRDefault="000324CF"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 xml:space="preserve">This </w:t>
      </w:r>
      <w:r w:rsidR="009E1806" w:rsidRPr="00CF1E22">
        <w:rPr>
          <w:rFonts w:ascii="Times New Roman" w:eastAsia="MS Mincho" w:hAnsi="Times New Roman"/>
          <w:sz w:val="24"/>
          <w:szCs w:val="24"/>
          <w:lang w:val="en-US"/>
        </w:rPr>
        <w:t>medication</w:t>
      </w:r>
      <w:r w:rsidRPr="00CF1E22">
        <w:rPr>
          <w:rFonts w:ascii="Times New Roman" w:eastAsia="MS Mincho" w:hAnsi="Times New Roman"/>
          <w:sz w:val="24"/>
          <w:szCs w:val="24"/>
          <w:lang w:val="en-US"/>
        </w:rPr>
        <w:t xml:space="preserve"> alongside </w:t>
      </w:r>
      <w:proofErr w:type="spellStart"/>
      <w:r w:rsidR="009E1806" w:rsidRPr="00CF1E22">
        <w:rPr>
          <w:rFonts w:ascii="Times New Roman" w:eastAsia="MS Mincho" w:hAnsi="Times New Roman"/>
          <w:sz w:val="24"/>
          <w:szCs w:val="24"/>
          <w:lang w:val="en-US"/>
        </w:rPr>
        <w:t>amiodrone</w:t>
      </w:r>
      <w:proofErr w:type="spellEnd"/>
      <w:r w:rsidR="009E1806" w:rsidRPr="00CF1E22">
        <w:rPr>
          <w:rFonts w:ascii="Times New Roman" w:eastAsia="MS Mincho" w:hAnsi="Times New Roman"/>
          <w:sz w:val="24"/>
          <w:szCs w:val="24"/>
          <w:lang w:val="en-US"/>
        </w:rPr>
        <w:t xml:space="preserve"> was prescribed to treat high blood pressure. </w:t>
      </w:r>
    </w:p>
    <w:p w:rsidR="009E1806" w:rsidRPr="00CF1E22" w:rsidRDefault="009E1806"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 xml:space="preserve">The side effects include extreme sleepiness, fatigue, dizziness and nausea. </w:t>
      </w:r>
    </w:p>
    <w:p w:rsidR="009E1806" w:rsidRPr="00CF1E22" w:rsidRDefault="009E1806" w:rsidP="009112FB">
      <w:pPr>
        <w:spacing w:after="0" w:line="480" w:lineRule="auto"/>
        <w:rPr>
          <w:rFonts w:ascii="Times New Roman" w:eastAsia="MS Mincho" w:hAnsi="Times New Roman"/>
          <w:sz w:val="24"/>
          <w:szCs w:val="24"/>
          <w:lang w:val="en-US"/>
        </w:rPr>
      </w:pPr>
      <w:proofErr w:type="spellStart"/>
      <w:r w:rsidRPr="00CF1E22">
        <w:rPr>
          <w:rFonts w:ascii="Times New Roman" w:eastAsia="MS Mincho" w:hAnsi="Times New Roman"/>
          <w:sz w:val="24"/>
          <w:szCs w:val="24"/>
          <w:lang w:val="en-US"/>
        </w:rPr>
        <w:t>Diflucan</w:t>
      </w:r>
      <w:proofErr w:type="spellEnd"/>
      <w:r w:rsidRPr="00CF1E22">
        <w:rPr>
          <w:rFonts w:ascii="Times New Roman" w:eastAsia="MS Mincho" w:hAnsi="Times New Roman"/>
          <w:sz w:val="24"/>
          <w:szCs w:val="24"/>
          <w:lang w:val="en-US"/>
        </w:rPr>
        <w:t xml:space="preserve"> </w:t>
      </w:r>
    </w:p>
    <w:p w:rsidR="009112FB" w:rsidRPr="00CF1E22" w:rsidRDefault="009E1806"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The medication was prescribed to treat any fungal infection after the surgery. It belongs to the azole antifungal class as stated by McKnight and Patel (</w:t>
      </w:r>
      <w:r w:rsidR="009112FB" w:rsidRPr="00CF1E22">
        <w:rPr>
          <w:rFonts w:ascii="Times New Roman" w:eastAsia="MS Mincho" w:hAnsi="Times New Roman"/>
          <w:sz w:val="24"/>
          <w:szCs w:val="24"/>
          <w:lang w:val="en-US"/>
        </w:rPr>
        <w:t>2018)</w:t>
      </w:r>
      <w:r w:rsidRPr="00CF1E22">
        <w:rPr>
          <w:rFonts w:ascii="Times New Roman" w:eastAsia="MS Mincho" w:hAnsi="Times New Roman"/>
          <w:sz w:val="24"/>
          <w:szCs w:val="24"/>
          <w:lang w:val="en-US"/>
        </w:rPr>
        <w:t xml:space="preserve"> would help stop the growth of certain types of fungus.</w:t>
      </w:r>
    </w:p>
    <w:p w:rsidR="009E1806" w:rsidRPr="00CF1E22" w:rsidRDefault="009E1806" w:rsidP="009112FB">
      <w:pPr>
        <w:spacing w:after="0" w:line="480" w:lineRule="auto"/>
        <w:rPr>
          <w:rFonts w:ascii="Times New Roman" w:eastAsia="MS Mincho" w:hAnsi="Times New Roman"/>
          <w:sz w:val="24"/>
          <w:szCs w:val="24"/>
          <w:lang w:val="en-US"/>
        </w:rPr>
      </w:pPr>
      <w:r w:rsidRPr="00CF1E22">
        <w:rPr>
          <w:rFonts w:ascii="Times New Roman" w:eastAsia="MS Mincho" w:hAnsi="Times New Roman"/>
          <w:sz w:val="24"/>
          <w:szCs w:val="24"/>
          <w:lang w:val="en-US"/>
        </w:rPr>
        <w:t>Possible side effects include vomiting, stomach pain</w:t>
      </w:r>
      <w:r w:rsidR="00EA47F0" w:rsidRPr="00CF1E22">
        <w:rPr>
          <w:rFonts w:ascii="Times New Roman" w:eastAsia="MS Mincho" w:hAnsi="Times New Roman"/>
          <w:sz w:val="24"/>
          <w:szCs w:val="24"/>
          <w:lang w:val="en-US"/>
        </w:rPr>
        <w:t>, l</w:t>
      </w:r>
      <w:r w:rsidRPr="00CF1E22">
        <w:rPr>
          <w:rFonts w:ascii="Times New Roman" w:eastAsia="MS Mincho" w:hAnsi="Times New Roman"/>
          <w:sz w:val="24"/>
          <w:szCs w:val="24"/>
          <w:lang w:val="en-US"/>
        </w:rPr>
        <w:t xml:space="preserve">oss of hair and nausea. </w:t>
      </w:r>
    </w:p>
    <w:p w:rsidR="009112FB" w:rsidRPr="00CF1E22" w:rsidRDefault="009112FB" w:rsidP="00806E59">
      <w:pPr>
        <w:spacing w:after="0" w:line="480" w:lineRule="auto"/>
        <w:jc w:val="center"/>
        <w:rPr>
          <w:rFonts w:ascii="Times New Roman" w:hAnsi="Times New Roman"/>
          <w:sz w:val="24"/>
          <w:szCs w:val="24"/>
        </w:rPr>
      </w:pPr>
    </w:p>
    <w:p w:rsidR="00CF31B2" w:rsidRDefault="00CF31B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Default="00CF1E22" w:rsidP="00806E59">
      <w:pPr>
        <w:spacing w:after="0" w:line="480" w:lineRule="auto"/>
        <w:jc w:val="center"/>
        <w:rPr>
          <w:rFonts w:ascii="Times New Roman" w:hAnsi="Times New Roman"/>
          <w:sz w:val="24"/>
          <w:szCs w:val="24"/>
        </w:rPr>
      </w:pPr>
    </w:p>
    <w:p w:rsidR="00CF1E22" w:rsidRPr="00CF1E22" w:rsidRDefault="00CF1E22" w:rsidP="00806E59">
      <w:pPr>
        <w:spacing w:after="0" w:line="480" w:lineRule="auto"/>
        <w:jc w:val="center"/>
        <w:rPr>
          <w:rFonts w:ascii="Times New Roman" w:hAnsi="Times New Roman"/>
          <w:sz w:val="24"/>
          <w:szCs w:val="24"/>
        </w:rPr>
      </w:pPr>
    </w:p>
    <w:p w:rsidR="00806E59" w:rsidRPr="00CF1E22" w:rsidRDefault="00806E59" w:rsidP="00806E59">
      <w:pPr>
        <w:spacing w:after="0" w:line="480" w:lineRule="auto"/>
        <w:jc w:val="center"/>
        <w:rPr>
          <w:rFonts w:ascii="Times New Roman" w:hAnsi="Times New Roman"/>
          <w:sz w:val="24"/>
          <w:szCs w:val="24"/>
        </w:rPr>
      </w:pPr>
      <w:r w:rsidRPr="00CF1E22">
        <w:rPr>
          <w:rFonts w:ascii="Times New Roman" w:hAnsi="Times New Roman"/>
          <w:sz w:val="24"/>
          <w:szCs w:val="24"/>
        </w:rPr>
        <w:t xml:space="preserve">References </w:t>
      </w:r>
    </w:p>
    <w:p w:rsidR="00630305" w:rsidRPr="007D62F3" w:rsidRDefault="00630305" w:rsidP="007D62F3">
      <w:pPr>
        <w:spacing w:after="0" w:line="480" w:lineRule="auto"/>
        <w:ind w:left="720" w:hangingChars="300" w:hanging="720"/>
        <w:rPr>
          <w:rFonts w:ascii="Times New Roman" w:eastAsia="MS Mincho" w:hAnsi="Times New Roman"/>
          <w:i/>
          <w:sz w:val="24"/>
          <w:szCs w:val="24"/>
          <w:lang w:val="en-US"/>
        </w:rPr>
      </w:pPr>
      <w:r w:rsidRPr="007D62F3">
        <w:rPr>
          <w:rFonts w:ascii="Times New Roman" w:eastAsia="MS Mincho" w:hAnsi="Times New Roman"/>
          <w:sz w:val="24"/>
          <w:szCs w:val="24"/>
          <w:lang w:val="en-US"/>
        </w:rPr>
        <w:t xml:space="preserve">Billie. A. W, Shannon M., Shields K., (2018). Pearson Nurse’s Drug Guide 2018. </w:t>
      </w:r>
      <w:r w:rsidRPr="007D62F3">
        <w:rPr>
          <w:rFonts w:ascii="Times New Roman" w:eastAsia="MS Mincho" w:hAnsi="Times New Roman"/>
          <w:i/>
          <w:sz w:val="24"/>
          <w:szCs w:val="24"/>
          <w:lang w:val="en-US"/>
        </w:rPr>
        <w:t>Pearson.</w:t>
      </w:r>
    </w:p>
    <w:p w:rsidR="00630305" w:rsidRPr="007D62F3" w:rsidRDefault="00630305" w:rsidP="007D62F3">
      <w:pPr>
        <w:shd w:val="clear" w:color="auto" w:fill="FFFFFF"/>
        <w:spacing w:after="0" w:line="480" w:lineRule="auto"/>
        <w:ind w:left="720" w:hangingChars="300" w:hanging="720"/>
        <w:rPr>
          <w:rFonts w:ascii="Times New Roman" w:eastAsia="Times New Roman" w:hAnsi="Times New Roman"/>
          <w:color w:val="222222"/>
          <w:sz w:val="24"/>
          <w:szCs w:val="24"/>
          <w:lang w:val="en-US"/>
        </w:rPr>
      </w:pPr>
      <w:proofErr w:type="spellStart"/>
      <w:r w:rsidRPr="007D62F3">
        <w:rPr>
          <w:rFonts w:ascii="Times New Roman" w:eastAsia="Times New Roman" w:hAnsi="Times New Roman"/>
          <w:color w:val="222222"/>
          <w:sz w:val="24"/>
          <w:szCs w:val="24"/>
          <w:lang w:val="en-US"/>
        </w:rPr>
        <w:t>Karch</w:t>
      </w:r>
      <w:proofErr w:type="spellEnd"/>
      <w:r w:rsidRPr="007D62F3">
        <w:rPr>
          <w:rFonts w:ascii="Times New Roman" w:eastAsia="Times New Roman" w:hAnsi="Times New Roman"/>
          <w:color w:val="222222"/>
          <w:sz w:val="24"/>
          <w:szCs w:val="24"/>
          <w:lang w:val="en-US"/>
        </w:rPr>
        <w:t xml:space="preserve">, A. M. (Ed.). </w:t>
      </w:r>
      <w:proofErr w:type="gramStart"/>
      <w:r w:rsidRPr="007D62F3">
        <w:rPr>
          <w:rFonts w:ascii="Times New Roman" w:eastAsia="Times New Roman" w:hAnsi="Times New Roman"/>
          <w:color w:val="222222"/>
          <w:sz w:val="24"/>
          <w:szCs w:val="24"/>
          <w:lang w:val="en-US"/>
        </w:rPr>
        <w:t>(2012). </w:t>
      </w:r>
      <w:r w:rsidRPr="007D62F3">
        <w:rPr>
          <w:rFonts w:ascii="Times New Roman" w:eastAsia="Times New Roman" w:hAnsi="Times New Roman"/>
          <w:i/>
          <w:iCs/>
          <w:color w:val="222222"/>
          <w:sz w:val="24"/>
          <w:szCs w:val="24"/>
          <w:lang w:val="en-US"/>
        </w:rPr>
        <w:t>2013 Lippincott's Nursing Drug Guide</w:t>
      </w:r>
      <w:r w:rsidRPr="007D62F3">
        <w:rPr>
          <w:rFonts w:ascii="Times New Roman" w:eastAsia="Times New Roman" w:hAnsi="Times New Roman"/>
          <w:color w:val="222222"/>
          <w:sz w:val="24"/>
          <w:szCs w:val="24"/>
          <w:lang w:val="en-US"/>
        </w:rPr>
        <w:t>.</w:t>
      </w:r>
      <w:proofErr w:type="gramEnd"/>
      <w:r w:rsidRPr="007D62F3">
        <w:rPr>
          <w:rFonts w:ascii="Times New Roman" w:eastAsia="Times New Roman" w:hAnsi="Times New Roman"/>
          <w:color w:val="222222"/>
          <w:sz w:val="24"/>
          <w:szCs w:val="24"/>
          <w:lang w:val="en-US"/>
        </w:rPr>
        <w:t xml:space="preserve"> </w:t>
      </w:r>
      <w:proofErr w:type="gramStart"/>
      <w:r w:rsidRPr="007D62F3">
        <w:rPr>
          <w:rFonts w:ascii="Times New Roman" w:eastAsia="Times New Roman" w:hAnsi="Times New Roman"/>
          <w:color w:val="222222"/>
          <w:sz w:val="24"/>
          <w:szCs w:val="24"/>
          <w:lang w:val="en-US"/>
        </w:rPr>
        <w:t>Lippincott Williams &amp; Wilkins.</w:t>
      </w:r>
      <w:proofErr w:type="gramEnd"/>
    </w:p>
    <w:p w:rsidR="00630305" w:rsidRPr="00CF1E22" w:rsidRDefault="00630305" w:rsidP="00806E59">
      <w:pPr>
        <w:spacing w:after="0" w:line="480" w:lineRule="auto"/>
        <w:ind w:left="720" w:hanging="720"/>
        <w:rPr>
          <w:rFonts w:ascii="Times New Roman" w:hAnsi="Times New Roman"/>
          <w:bCs/>
          <w:sz w:val="24"/>
          <w:szCs w:val="24"/>
        </w:rPr>
      </w:pPr>
      <w:proofErr w:type="gramStart"/>
      <w:r w:rsidRPr="00CF1E22">
        <w:rPr>
          <w:rFonts w:ascii="Times New Roman" w:hAnsi="Times New Roman"/>
          <w:bCs/>
          <w:sz w:val="24"/>
          <w:szCs w:val="24"/>
        </w:rPr>
        <w:t xml:space="preserve">Levy, A. D., </w:t>
      </w:r>
      <w:proofErr w:type="spellStart"/>
      <w:r w:rsidRPr="00CF1E22">
        <w:rPr>
          <w:rFonts w:ascii="Times New Roman" w:hAnsi="Times New Roman"/>
          <w:bCs/>
          <w:sz w:val="24"/>
          <w:szCs w:val="24"/>
        </w:rPr>
        <w:t>Murakata</w:t>
      </w:r>
      <w:proofErr w:type="spellEnd"/>
      <w:r w:rsidRPr="00CF1E22">
        <w:rPr>
          <w:rFonts w:ascii="Times New Roman" w:hAnsi="Times New Roman"/>
          <w:bCs/>
          <w:sz w:val="24"/>
          <w:szCs w:val="24"/>
        </w:rPr>
        <w:t xml:space="preserve">, L. A. &amp; </w:t>
      </w:r>
      <w:proofErr w:type="spellStart"/>
      <w:r w:rsidRPr="00CF1E22">
        <w:rPr>
          <w:rFonts w:ascii="Times New Roman" w:hAnsi="Times New Roman"/>
          <w:bCs/>
          <w:sz w:val="24"/>
          <w:szCs w:val="24"/>
        </w:rPr>
        <w:t>Rohrmann</w:t>
      </w:r>
      <w:proofErr w:type="spellEnd"/>
      <w:r w:rsidRPr="00CF1E22">
        <w:rPr>
          <w:rFonts w:ascii="Times New Roman" w:hAnsi="Times New Roman"/>
          <w:bCs/>
          <w:sz w:val="24"/>
          <w:szCs w:val="24"/>
        </w:rPr>
        <w:t>, C. A. (2001).</w:t>
      </w:r>
      <w:proofErr w:type="gramEnd"/>
      <w:r w:rsidRPr="00CF1E22">
        <w:rPr>
          <w:rFonts w:ascii="Times New Roman" w:hAnsi="Times New Roman"/>
          <w:bCs/>
          <w:sz w:val="24"/>
          <w:szCs w:val="24"/>
        </w:rPr>
        <w:t xml:space="preserve"> Gallbladder </w:t>
      </w:r>
      <w:proofErr w:type="spellStart"/>
      <w:r w:rsidRPr="00CF1E22">
        <w:rPr>
          <w:rFonts w:ascii="Times New Roman" w:hAnsi="Times New Roman"/>
          <w:bCs/>
          <w:sz w:val="24"/>
          <w:szCs w:val="24"/>
        </w:rPr>
        <w:t>Carcinoma</w:t>
      </w:r>
      <w:proofErr w:type="gramStart"/>
      <w:r w:rsidRPr="00CF1E22">
        <w:rPr>
          <w:rFonts w:ascii="Times New Roman" w:hAnsi="Times New Roman"/>
          <w:bCs/>
          <w:sz w:val="24"/>
          <w:szCs w:val="24"/>
        </w:rPr>
        <w:t>:Radiologic</w:t>
      </w:r>
      <w:proofErr w:type="gramEnd"/>
      <w:r w:rsidRPr="00CF1E22">
        <w:rPr>
          <w:rFonts w:ascii="Times New Roman" w:hAnsi="Times New Roman"/>
          <w:bCs/>
          <w:sz w:val="24"/>
          <w:szCs w:val="24"/>
        </w:rPr>
        <w:t>-Path</w:t>
      </w:r>
      <w:proofErr w:type="spellEnd"/>
      <w:r w:rsidRPr="00CF1E22">
        <w:rPr>
          <w:rFonts w:ascii="Times New Roman" w:hAnsi="Times New Roman"/>
          <w:bCs/>
          <w:sz w:val="24"/>
          <w:szCs w:val="24"/>
        </w:rPr>
        <w:t xml:space="preserve"> </w:t>
      </w:r>
      <w:proofErr w:type="spellStart"/>
      <w:r w:rsidRPr="00CF1E22">
        <w:rPr>
          <w:rFonts w:ascii="Times New Roman" w:hAnsi="Times New Roman"/>
          <w:bCs/>
          <w:sz w:val="24"/>
          <w:szCs w:val="24"/>
        </w:rPr>
        <w:t>ologic</w:t>
      </w:r>
      <w:proofErr w:type="spellEnd"/>
      <w:r w:rsidRPr="00CF1E22">
        <w:rPr>
          <w:rFonts w:ascii="Times New Roman" w:hAnsi="Times New Roman"/>
          <w:bCs/>
          <w:sz w:val="24"/>
          <w:szCs w:val="24"/>
        </w:rPr>
        <w:t xml:space="preserve"> Correlation. </w:t>
      </w:r>
      <w:proofErr w:type="spellStart"/>
      <w:r w:rsidRPr="00CF1E22">
        <w:rPr>
          <w:rFonts w:ascii="Times New Roman" w:hAnsi="Times New Roman"/>
          <w:bCs/>
          <w:i/>
          <w:sz w:val="24"/>
          <w:szCs w:val="24"/>
        </w:rPr>
        <w:t>RadioGraphics</w:t>
      </w:r>
      <w:proofErr w:type="spellEnd"/>
      <w:r w:rsidRPr="00CF1E22">
        <w:rPr>
          <w:rFonts w:ascii="Times New Roman" w:hAnsi="Times New Roman"/>
          <w:bCs/>
          <w:i/>
          <w:sz w:val="24"/>
          <w:szCs w:val="24"/>
        </w:rPr>
        <w:t xml:space="preserve"> </w:t>
      </w:r>
      <w:r w:rsidRPr="00CF1E22">
        <w:rPr>
          <w:rFonts w:ascii="Times New Roman" w:hAnsi="Times New Roman"/>
          <w:bCs/>
          <w:sz w:val="24"/>
          <w:szCs w:val="24"/>
        </w:rPr>
        <w:t>Vol. 21, No. 2</w:t>
      </w:r>
    </w:p>
    <w:p w:rsidR="00630305" w:rsidRPr="00CF1E22" w:rsidRDefault="00630305" w:rsidP="005B1BFF">
      <w:pPr>
        <w:spacing w:after="0" w:line="480" w:lineRule="auto"/>
        <w:ind w:left="720" w:hanging="720"/>
        <w:rPr>
          <w:rFonts w:ascii="Times New Roman" w:hAnsi="Times New Roman"/>
          <w:bCs/>
          <w:sz w:val="24"/>
          <w:szCs w:val="24"/>
        </w:rPr>
      </w:pPr>
      <w:proofErr w:type="gramStart"/>
      <w:r w:rsidRPr="00CF1E22">
        <w:rPr>
          <w:rFonts w:ascii="Times New Roman" w:hAnsi="Times New Roman"/>
          <w:bCs/>
          <w:sz w:val="24"/>
          <w:szCs w:val="24"/>
        </w:rPr>
        <w:t>McKnight, T. &amp; Patel,</w:t>
      </w:r>
      <w:bookmarkStart w:id="0" w:name="_GoBack"/>
      <w:bookmarkEnd w:id="0"/>
      <w:r w:rsidRPr="00CF1E22">
        <w:rPr>
          <w:rFonts w:ascii="Times New Roman" w:hAnsi="Times New Roman"/>
          <w:bCs/>
          <w:sz w:val="24"/>
          <w:szCs w:val="24"/>
        </w:rPr>
        <w:t xml:space="preserve"> A., (2018).</w:t>
      </w:r>
      <w:proofErr w:type="gramEnd"/>
      <w:r w:rsidRPr="00CF1E22">
        <w:rPr>
          <w:rFonts w:ascii="Times New Roman" w:hAnsi="Times New Roman"/>
          <w:bCs/>
          <w:sz w:val="24"/>
          <w:szCs w:val="24"/>
        </w:rPr>
        <w:t xml:space="preserve"> Gallbladder Masses: Multimodality Approach to Differential Diagnosis. </w:t>
      </w:r>
      <w:r w:rsidRPr="00CF1E22">
        <w:rPr>
          <w:rFonts w:ascii="Times New Roman" w:hAnsi="Times New Roman"/>
          <w:bCs/>
          <w:i/>
          <w:sz w:val="24"/>
          <w:szCs w:val="24"/>
        </w:rPr>
        <w:t>The American College of Osteopathic Radiology 2018</w:t>
      </w:r>
    </w:p>
    <w:p w:rsidR="00630305" w:rsidRPr="00CF1E22" w:rsidRDefault="00630305" w:rsidP="007E446F">
      <w:pPr>
        <w:spacing w:after="0" w:line="480" w:lineRule="auto"/>
        <w:ind w:left="720" w:hanging="720"/>
        <w:rPr>
          <w:rFonts w:ascii="Times New Roman" w:hAnsi="Times New Roman"/>
          <w:bCs/>
          <w:sz w:val="24"/>
          <w:szCs w:val="24"/>
        </w:rPr>
      </w:pPr>
      <w:proofErr w:type="gramStart"/>
      <w:r w:rsidRPr="00CF1E22">
        <w:rPr>
          <w:rFonts w:ascii="Times New Roman" w:hAnsi="Times New Roman"/>
          <w:bCs/>
          <w:sz w:val="24"/>
          <w:szCs w:val="24"/>
        </w:rPr>
        <w:t>St. Vincent Medical Centre.</w:t>
      </w:r>
      <w:proofErr w:type="gramEnd"/>
      <w:r w:rsidRPr="00CF1E22">
        <w:rPr>
          <w:rFonts w:ascii="Times New Roman" w:hAnsi="Times New Roman"/>
          <w:bCs/>
          <w:sz w:val="24"/>
          <w:szCs w:val="24"/>
        </w:rPr>
        <w:t xml:space="preserve">  </w:t>
      </w:r>
      <w:proofErr w:type="gramStart"/>
      <w:r w:rsidRPr="00CF1E22">
        <w:rPr>
          <w:rFonts w:ascii="Times New Roman" w:hAnsi="Times New Roman"/>
          <w:bCs/>
          <w:sz w:val="24"/>
          <w:szCs w:val="24"/>
        </w:rPr>
        <w:t>(2018). Patient admission information.</w:t>
      </w:r>
      <w:proofErr w:type="gramEnd"/>
      <w:r w:rsidRPr="00CF1E22">
        <w:rPr>
          <w:rFonts w:ascii="Times New Roman" w:hAnsi="Times New Roman"/>
          <w:bCs/>
          <w:sz w:val="24"/>
          <w:szCs w:val="24"/>
        </w:rPr>
        <w:t xml:space="preserve"> </w:t>
      </w:r>
      <w:proofErr w:type="gramStart"/>
      <w:r w:rsidRPr="00CF1E22">
        <w:rPr>
          <w:rFonts w:ascii="Times New Roman" w:hAnsi="Times New Roman"/>
          <w:bCs/>
          <w:i/>
          <w:sz w:val="24"/>
          <w:szCs w:val="24"/>
        </w:rPr>
        <w:t>St. Vincent Medical Centre 2131 West Third Street Los Angeles, CA.</w:t>
      </w:r>
      <w:proofErr w:type="gramEnd"/>
    </w:p>
    <w:p w:rsidR="00630305" w:rsidRPr="00CF1E22" w:rsidRDefault="00630305" w:rsidP="005B1BFF">
      <w:pPr>
        <w:spacing w:after="0" w:line="480" w:lineRule="auto"/>
        <w:ind w:left="720" w:hanging="720"/>
        <w:rPr>
          <w:rFonts w:ascii="Times New Roman" w:hAnsi="Times New Roman"/>
          <w:bCs/>
          <w:i/>
          <w:sz w:val="24"/>
          <w:szCs w:val="24"/>
        </w:rPr>
      </w:pPr>
      <w:proofErr w:type="gramStart"/>
      <w:r w:rsidRPr="00CF1E22">
        <w:rPr>
          <w:rFonts w:ascii="Times New Roman" w:hAnsi="Times New Roman"/>
          <w:bCs/>
          <w:sz w:val="24"/>
          <w:szCs w:val="24"/>
        </w:rPr>
        <w:t>St. Vincent Medical Centre.</w:t>
      </w:r>
      <w:proofErr w:type="gramEnd"/>
      <w:r w:rsidRPr="00CF1E22">
        <w:rPr>
          <w:rFonts w:ascii="Times New Roman" w:hAnsi="Times New Roman"/>
          <w:bCs/>
          <w:sz w:val="24"/>
          <w:szCs w:val="24"/>
        </w:rPr>
        <w:t xml:space="preserve">  </w:t>
      </w:r>
      <w:proofErr w:type="gramStart"/>
      <w:r w:rsidRPr="00CF1E22">
        <w:rPr>
          <w:rFonts w:ascii="Times New Roman" w:hAnsi="Times New Roman"/>
          <w:bCs/>
          <w:sz w:val="24"/>
          <w:szCs w:val="24"/>
        </w:rPr>
        <w:t>(2018). Patient medical examination.</w:t>
      </w:r>
      <w:proofErr w:type="gramEnd"/>
      <w:r w:rsidRPr="00CF1E22">
        <w:rPr>
          <w:rFonts w:ascii="Times New Roman" w:hAnsi="Times New Roman"/>
          <w:bCs/>
          <w:sz w:val="24"/>
          <w:szCs w:val="24"/>
        </w:rPr>
        <w:t xml:space="preserve"> </w:t>
      </w:r>
      <w:proofErr w:type="gramStart"/>
      <w:r w:rsidRPr="00CF1E22">
        <w:rPr>
          <w:rFonts w:ascii="Times New Roman" w:hAnsi="Times New Roman"/>
          <w:bCs/>
          <w:i/>
          <w:sz w:val="24"/>
          <w:szCs w:val="24"/>
        </w:rPr>
        <w:t>St. Vincent Medical Centre 2131 West Third Street Los Angeles, CA.</w:t>
      </w:r>
      <w:proofErr w:type="gramEnd"/>
    </w:p>
    <w:p w:rsidR="00630305" w:rsidRPr="00CF1E22" w:rsidRDefault="00630305" w:rsidP="007D62F3">
      <w:pPr>
        <w:shd w:val="clear" w:color="auto" w:fill="FFFFFF"/>
        <w:spacing w:after="0" w:line="480" w:lineRule="auto"/>
        <w:ind w:left="720" w:hangingChars="300" w:hanging="720"/>
        <w:rPr>
          <w:rFonts w:ascii="Times New Roman" w:eastAsia="Times New Roman" w:hAnsi="Times New Roman"/>
          <w:color w:val="222222"/>
          <w:sz w:val="24"/>
          <w:szCs w:val="24"/>
          <w:lang w:val="en-US"/>
        </w:rPr>
      </w:pPr>
      <w:proofErr w:type="spellStart"/>
      <w:r w:rsidRPr="007D62F3">
        <w:rPr>
          <w:rFonts w:ascii="Times New Roman" w:eastAsia="Times New Roman" w:hAnsi="Times New Roman"/>
          <w:color w:val="222222"/>
          <w:sz w:val="24"/>
          <w:szCs w:val="24"/>
          <w:lang w:val="en-US"/>
        </w:rPr>
        <w:t>Wirfs</w:t>
      </w:r>
      <w:proofErr w:type="spellEnd"/>
      <w:r w:rsidRPr="007D62F3">
        <w:rPr>
          <w:rFonts w:ascii="Times New Roman" w:eastAsia="Times New Roman" w:hAnsi="Times New Roman"/>
          <w:color w:val="222222"/>
          <w:sz w:val="24"/>
          <w:szCs w:val="24"/>
          <w:lang w:val="en-US"/>
        </w:rPr>
        <w:t>, M. J. (2017). </w:t>
      </w:r>
      <w:r w:rsidRPr="007D62F3">
        <w:rPr>
          <w:rFonts w:ascii="Times New Roman" w:eastAsia="Times New Roman" w:hAnsi="Times New Roman"/>
          <w:i/>
          <w:iCs/>
          <w:color w:val="222222"/>
          <w:sz w:val="24"/>
          <w:szCs w:val="24"/>
          <w:lang w:val="en-US"/>
        </w:rPr>
        <w:t>The APRN’s Complete Guide to Prescribing Drug Therapy</w:t>
      </w:r>
      <w:r w:rsidRPr="007D62F3">
        <w:rPr>
          <w:rFonts w:ascii="Times New Roman" w:eastAsia="Times New Roman" w:hAnsi="Times New Roman"/>
          <w:color w:val="222222"/>
          <w:sz w:val="24"/>
          <w:szCs w:val="24"/>
          <w:lang w:val="en-US"/>
        </w:rPr>
        <w:t>. Springer Publishing Company.</w:t>
      </w:r>
    </w:p>
    <w:p w:rsidR="007D62F3" w:rsidRPr="007D62F3" w:rsidRDefault="007D62F3" w:rsidP="007D62F3">
      <w:pPr>
        <w:shd w:val="clear" w:color="auto" w:fill="FFFFFF"/>
        <w:spacing w:after="0" w:line="480" w:lineRule="auto"/>
        <w:ind w:left="720" w:hangingChars="300" w:hanging="720"/>
        <w:rPr>
          <w:rFonts w:ascii="Times New Roman" w:eastAsia="Times New Roman" w:hAnsi="Times New Roman"/>
          <w:color w:val="222222"/>
          <w:sz w:val="24"/>
          <w:szCs w:val="24"/>
          <w:lang w:val="en-US"/>
        </w:rPr>
      </w:pPr>
    </w:p>
    <w:p w:rsidR="007D62F3" w:rsidRPr="00CF1E22" w:rsidRDefault="007D62F3" w:rsidP="005B1BFF">
      <w:pPr>
        <w:spacing w:after="0" w:line="480" w:lineRule="auto"/>
        <w:ind w:left="720" w:hanging="720"/>
        <w:rPr>
          <w:rFonts w:ascii="Times New Roman" w:hAnsi="Times New Roman"/>
          <w:bCs/>
          <w:sz w:val="24"/>
          <w:szCs w:val="24"/>
        </w:rPr>
      </w:pPr>
    </w:p>
    <w:p w:rsidR="00605B23" w:rsidRDefault="00605B23"/>
    <w:sectPr w:rsidR="00605B23" w:rsidSect="001346F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73C" w:rsidRDefault="0029573C" w:rsidP="00A8534B">
      <w:pPr>
        <w:spacing w:after="0" w:line="240" w:lineRule="auto"/>
      </w:pPr>
      <w:r>
        <w:separator/>
      </w:r>
    </w:p>
  </w:endnote>
  <w:endnote w:type="continuationSeparator" w:id="0">
    <w:p w:rsidR="0029573C" w:rsidRDefault="0029573C" w:rsidP="00A85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EF5" w:rsidRDefault="00872EF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EF5" w:rsidRDefault="00872EF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EF5" w:rsidRDefault="00872E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73C" w:rsidRDefault="0029573C" w:rsidP="00A8534B">
      <w:pPr>
        <w:spacing w:after="0" w:line="240" w:lineRule="auto"/>
      </w:pPr>
      <w:r>
        <w:separator/>
      </w:r>
    </w:p>
  </w:footnote>
  <w:footnote w:type="continuationSeparator" w:id="0">
    <w:p w:rsidR="0029573C" w:rsidRDefault="0029573C" w:rsidP="00A85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EF5" w:rsidRDefault="00872E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EA4FC6" w:rsidRDefault="00A8534B" w:rsidP="00C94AAE">
    <w:pPr>
      <w:pStyle w:val="Header"/>
      <w:spacing w:line="480" w:lineRule="auto"/>
      <w:rPr>
        <w:rFonts w:ascii="Times New Roman" w:hAnsi="Times New Roman"/>
        <w:sz w:val="24"/>
        <w:szCs w:val="24"/>
      </w:rPr>
    </w:pPr>
    <w:r w:rsidRPr="00A8534B">
      <w:rPr>
        <w:rFonts w:ascii="Times New Roman" w:hAnsi="Times New Roman"/>
        <w:sz w:val="24"/>
        <w:szCs w:val="24"/>
      </w:rPr>
      <w:t>CONCEPT</w:t>
    </w:r>
    <w:r>
      <w:rPr>
        <w:rFonts w:ascii="Times New Roman" w:hAnsi="Times New Roman"/>
        <w:sz w:val="24"/>
        <w:szCs w:val="24"/>
      </w:rPr>
      <w:t xml:space="preserve"> </w:t>
    </w:r>
    <w:r w:rsidRPr="00A8534B">
      <w:rPr>
        <w:rFonts w:ascii="Times New Roman" w:hAnsi="Times New Roman"/>
        <w:sz w:val="24"/>
        <w:szCs w:val="24"/>
      </w:rPr>
      <w:t>MAP 2</w:t>
    </w:r>
    <w:r w:rsidR="009B5A46">
      <w:rPr>
        <w:rFonts w:ascii="Times New Roman" w:hAnsi="Times New Roman"/>
        <w:sz w:val="24"/>
        <w:szCs w:val="24"/>
        <w:shd w:val="clear" w:color="auto" w:fill="FFFFFF"/>
        <w:lang w:val="en-US"/>
      </w:rPr>
      <w:tab/>
    </w:r>
    <w:r w:rsidR="009B5A46">
      <w:rPr>
        <w:rFonts w:ascii="Times New Roman" w:hAnsi="Times New Roman"/>
        <w:sz w:val="24"/>
        <w:szCs w:val="24"/>
        <w:shd w:val="clear" w:color="auto" w:fill="FFFFFF"/>
        <w:lang w:val="en-US"/>
      </w:rPr>
      <w:tab/>
    </w:r>
    <w:r w:rsidR="009B5A46" w:rsidRPr="00EA4FC6">
      <w:rPr>
        <w:rFonts w:ascii="Times New Roman" w:hAnsi="Times New Roman"/>
        <w:sz w:val="24"/>
        <w:szCs w:val="24"/>
      </w:rPr>
      <w:t xml:space="preserve">                                                                           </w:t>
    </w:r>
    <w:r w:rsidR="009B5A46" w:rsidRPr="00EA4FC6">
      <w:rPr>
        <w:rFonts w:ascii="Times New Roman" w:hAnsi="Times New Roman"/>
        <w:sz w:val="24"/>
        <w:szCs w:val="24"/>
      </w:rPr>
      <w:fldChar w:fldCharType="begin"/>
    </w:r>
    <w:r w:rsidR="009B5A46" w:rsidRPr="00EA4FC6">
      <w:rPr>
        <w:rFonts w:ascii="Times New Roman" w:hAnsi="Times New Roman"/>
        <w:sz w:val="24"/>
        <w:szCs w:val="24"/>
      </w:rPr>
      <w:instrText xml:space="preserve"> PAGE   \* MERGEFORMAT </w:instrText>
    </w:r>
    <w:r w:rsidR="009B5A46" w:rsidRPr="00EA4FC6">
      <w:rPr>
        <w:rFonts w:ascii="Times New Roman" w:hAnsi="Times New Roman"/>
        <w:sz w:val="24"/>
        <w:szCs w:val="24"/>
      </w:rPr>
      <w:fldChar w:fldCharType="separate"/>
    </w:r>
    <w:r w:rsidR="00630305">
      <w:rPr>
        <w:rFonts w:ascii="Times New Roman" w:hAnsi="Times New Roman"/>
        <w:noProof/>
        <w:sz w:val="24"/>
        <w:szCs w:val="24"/>
      </w:rPr>
      <w:t>12</w:t>
    </w:r>
    <w:r w:rsidR="009B5A46" w:rsidRPr="00EA4FC6">
      <w:rPr>
        <w:rFonts w:ascii="Times New Roman" w:hAnsi="Times New Roman"/>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2E9" w:rsidRPr="00FA705F" w:rsidRDefault="009B5A46" w:rsidP="00FA705F">
    <w:pPr>
      <w:pStyle w:val="Header"/>
      <w:spacing w:line="480" w:lineRule="auto"/>
      <w:rPr>
        <w:rFonts w:ascii="Times New Roman" w:hAnsi="Times New Roman"/>
        <w:sz w:val="24"/>
        <w:szCs w:val="24"/>
        <w:lang w:val="en-US"/>
      </w:rPr>
    </w:pPr>
    <w:r w:rsidRPr="00EA4FC6">
      <w:rPr>
        <w:rFonts w:ascii="Times New Roman" w:hAnsi="Times New Roman"/>
        <w:sz w:val="24"/>
        <w:szCs w:val="24"/>
      </w:rPr>
      <w:t xml:space="preserve">Running head: </w:t>
    </w:r>
    <w:r w:rsidR="00A8534B" w:rsidRPr="00A8534B">
      <w:rPr>
        <w:rFonts w:ascii="Times New Roman" w:hAnsi="Times New Roman"/>
        <w:sz w:val="24"/>
        <w:szCs w:val="24"/>
      </w:rPr>
      <w:t>CONCEPT</w:t>
    </w:r>
    <w:r w:rsidR="00A8534B">
      <w:rPr>
        <w:rFonts w:ascii="Times New Roman" w:hAnsi="Times New Roman"/>
        <w:sz w:val="24"/>
        <w:szCs w:val="24"/>
      </w:rPr>
      <w:t xml:space="preserve"> </w:t>
    </w:r>
    <w:r w:rsidR="00A8534B" w:rsidRPr="00A8534B">
      <w:rPr>
        <w:rFonts w:ascii="Times New Roman" w:hAnsi="Times New Roman"/>
        <w:sz w:val="24"/>
        <w:szCs w:val="24"/>
      </w:rPr>
      <w:t>MAP 2</w:t>
    </w:r>
    <w:r>
      <w:rPr>
        <w:rFonts w:ascii="Times New Roman" w:hAnsi="Times New Roman"/>
        <w:sz w:val="24"/>
        <w:szCs w:val="24"/>
        <w:shd w:val="clear" w:color="auto" w:fill="FFFFFF"/>
        <w:lang w:val="en-US"/>
      </w:rPr>
      <w:tab/>
    </w:r>
    <w:r>
      <w:rPr>
        <w:rFonts w:ascii="Times New Roman" w:hAnsi="Times New Roman"/>
        <w:sz w:val="24"/>
        <w:szCs w:val="24"/>
        <w:shd w:val="clear" w:color="auto" w:fill="FFFFFF"/>
        <w:lang w:val="en-US"/>
      </w:rPr>
      <w:tab/>
    </w:r>
    <w:r w:rsidRPr="00EA4FC6">
      <w:rPr>
        <w:rFonts w:ascii="Times New Roman" w:hAnsi="Times New Roman"/>
        <w:sz w:val="24"/>
        <w:szCs w:val="24"/>
      </w:rPr>
      <w:t xml:space="preserve">                                               </w:t>
    </w:r>
    <w:r>
      <w:rPr>
        <w:rFonts w:ascii="Times New Roman" w:hAnsi="Times New Roman"/>
        <w:sz w:val="24"/>
        <w:szCs w:val="24"/>
      </w:rPr>
      <w:t xml:space="preserve">  </w:t>
    </w:r>
    <w:r w:rsidRPr="00EA4FC6">
      <w:rPr>
        <w:rFonts w:ascii="Times New Roman" w:hAnsi="Times New Roman"/>
        <w:sz w:val="24"/>
        <w:szCs w:val="24"/>
      </w:rPr>
      <w:t xml:space="preserve">    </w:t>
    </w:r>
    <w:r w:rsidRPr="00EA4FC6">
      <w:rPr>
        <w:rFonts w:ascii="Times New Roman" w:hAnsi="Times New Roman"/>
        <w:sz w:val="24"/>
        <w:szCs w:val="24"/>
      </w:rPr>
      <w:fldChar w:fldCharType="begin"/>
    </w:r>
    <w:r w:rsidRPr="00EA4FC6">
      <w:rPr>
        <w:rFonts w:ascii="Times New Roman" w:hAnsi="Times New Roman"/>
        <w:sz w:val="24"/>
        <w:szCs w:val="24"/>
      </w:rPr>
      <w:instrText xml:space="preserve"> PAGE   \* MERGEFORMAT </w:instrText>
    </w:r>
    <w:r w:rsidRPr="00EA4FC6">
      <w:rPr>
        <w:rFonts w:ascii="Times New Roman" w:hAnsi="Times New Roman"/>
        <w:sz w:val="24"/>
        <w:szCs w:val="24"/>
      </w:rPr>
      <w:fldChar w:fldCharType="separate"/>
    </w:r>
    <w:r w:rsidR="00630305">
      <w:rPr>
        <w:rFonts w:ascii="Times New Roman" w:hAnsi="Times New Roman"/>
        <w:noProof/>
        <w:sz w:val="24"/>
        <w:szCs w:val="24"/>
      </w:rPr>
      <w:t>1</w:t>
    </w:r>
    <w:r w:rsidRPr="00EA4FC6">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B167A"/>
    <w:multiLevelType w:val="hybridMultilevel"/>
    <w:tmpl w:val="E41CB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DC61905"/>
    <w:multiLevelType w:val="hybridMultilevel"/>
    <w:tmpl w:val="DF3C88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E59"/>
    <w:rsid w:val="000324CF"/>
    <w:rsid w:val="00051111"/>
    <w:rsid w:val="00095C1A"/>
    <w:rsid w:val="000A0AE8"/>
    <w:rsid w:val="001768AC"/>
    <w:rsid w:val="001A657A"/>
    <w:rsid w:val="001D4272"/>
    <w:rsid w:val="00224A3B"/>
    <w:rsid w:val="00227A4A"/>
    <w:rsid w:val="0029573C"/>
    <w:rsid w:val="002A7692"/>
    <w:rsid w:val="002C2815"/>
    <w:rsid w:val="003934BD"/>
    <w:rsid w:val="00457F1C"/>
    <w:rsid w:val="00583A72"/>
    <w:rsid w:val="005B1BFF"/>
    <w:rsid w:val="00605B23"/>
    <w:rsid w:val="00612E4D"/>
    <w:rsid w:val="00630305"/>
    <w:rsid w:val="00714B33"/>
    <w:rsid w:val="00723FF6"/>
    <w:rsid w:val="00757723"/>
    <w:rsid w:val="007B338A"/>
    <w:rsid w:val="007D62F3"/>
    <w:rsid w:val="007E446F"/>
    <w:rsid w:val="00806E59"/>
    <w:rsid w:val="00872EF5"/>
    <w:rsid w:val="008F09EA"/>
    <w:rsid w:val="009112FB"/>
    <w:rsid w:val="009B5A46"/>
    <w:rsid w:val="009E1806"/>
    <w:rsid w:val="00A156AB"/>
    <w:rsid w:val="00A8534B"/>
    <w:rsid w:val="00A876FD"/>
    <w:rsid w:val="00BE00E0"/>
    <w:rsid w:val="00CF1E22"/>
    <w:rsid w:val="00CF31B2"/>
    <w:rsid w:val="00D04907"/>
    <w:rsid w:val="00D34E23"/>
    <w:rsid w:val="00E247CF"/>
    <w:rsid w:val="00E37B2E"/>
    <w:rsid w:val="00EA47F0"/>
    <w:rsid w:val="00EC07A9"/>
    <w:rsid w:val="00F009EA"/>
    <w:rsid w:val="00F60E2C"/>
    <w:rsid w:val="00FB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59"/>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59"/>
    <w:rPr>
      <w:rFonts w:ascii="Calibri" w:eastAsia="Calibri" w:hAnsi="Calibri" w:cs="Times New Roman"/>
      <w:sz w:val="18"/>
      <w:szCs w:val="18"/>
    </w:rPr>
  </w:style>
  <w:style w:type="paragraph" w:styleId="Footer">
    <w:name w:val="footer"/>
    <w:basedOn w:val="Normal"/>
    <w:link w:val="FooterChar"/>
    <w:uiPriority w:val="99"/>
    <w:unhideWhenUsed/>
    <w:rsid w:val="00A85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4B"/>
    <w:rPr>
      <w:rFonts w:ascii="Calibri" w:eastAsia="Calibri" w:hAnsi="Calibri" w:cs="Times New Roman"/>
      <w:sz w:val="18"/>
      <w:szCs w:val="18"/>
      <w:lang w:val="en-GB"/>
    </w:rPr>
  </w:style>
  <w:style w:type="table" w:styleId="TableGrid">
    <w:name w:val="Table Grid"/>
    <w:basedOn w:val="TableNormal"/>
    <w:uiPriority w:val="59"/>
    <w:rsid w:val="00583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E59"/>
    <w:rPr>
      <w:rFonts w:ascii="Calibri" w:eastAsia="Calibri" w:hAnsi="Calibri" w:cs="Times New Roman"/>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6E59"/>
    <w:rPr>
      <w:rFonts w:ascii="Calibri" w:eastAsia="Calibri" w:hAnsi="Calibri" w:cs="Times New Roman"/>
      <w:sz w:val="18"/>
      <w:szCs w:val="18"/>
    </w:rPr>
  </w:style>
  <w:style w:type="paragraph" w:styleId="Footer">
    <w:name w:val="footer"/>
    <w:basedOn w:val="Normal"/>
    <w:link w:val="FooterChar"/>
    <w:uiPriority w:val="99"/>
    <w:unhideWhenUsed/>
    <w:rsid w:val="00A85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4B"/>
    <w:rPr>
      <w:rFonts w:ascii="Calibri" w:eastAsia="Calibri" w:hAnsi="Calibri" w:cs="Times New Roman"/>
      <w:sz w:val="18"/>
      <w:szCs w:val="18"/>
      <w:lang w:val="en-GB"/>
    </w:rPr>
  </w:style>
  <w:style w:type="table" w:styleId="TableGrid">
    <w:name w:val="Table Grid"/>
    <w:basedOn w:val="TableNormal"/>
    <w:uiPriority w:val="59"/>
    <w:rsid w:val="00583A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293575">
      <w:bodyDiv w:val="1"/>
      <w:marLeft w:val="0"/>
      <w:marRight w:val="0"/>
      <w:marTop w:val="0"/>
      <w:marBottom w:val="0"/>
      <w:divBdr>
        <w:top w:val="none" w:sz="0" w:space="0" w:color="auto"/>
        <w:left w:val="none" w:sz="0" w:space="0" w:color="auto"/>
        <w:bottom w:val="none" w:sz="0" w:space="0" w:color="auto"/>
        <w:right w:val="none" w:sz="0" w:space="0" w:color="auto"/>
      </w:divBdr>
    </w:div>
    <w:div w:id="166365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2014</Words>
  <Characters>11486</Characters>
  <Application>Microsoft Office Word</Application>
  <DocSecurity>0</DocSecurity>
  <Lines>95</Lines>
  <Paragraphs>26</Paragraphs>
  <ScaleCrop>false</ScaleCrop>
  <Company/>
  <LinksUpToDate>false</LinksUpToDate>
  <CharactersWithSpaces>13474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2018-12-13T17:32:00Z</dcterms:created>
  <dcterms:modified xsi:type="dcterms:W3CDTF">2018-12-13T17:32:00Z</dcterms:modified>
</cp:coreProperties>
</file>